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jc w:val="center"/>
        <w:spacing w:before="120" w:after="120" w:line="360" w:lineRule="auto"/>
        <w:widowControl w:val="off"/>
        <w:rPr>
          <w:rFonts w:ascii="Arial" w:hAnsi="Arial" w:eastAsia="黑体"/>
          <w:b/>
          <w:bCs/>
          <w:sz w:val="84"/>
          <w:szCs w:val="24"/>
        </w:rPr>
      </w:pPr>
      <w:r>
        <w:rPr>
          <w:rFonts w:hint="eastAsia" w:ascii="Arial" w:hAnsi="Arial" w:eastAsia="黑体"/>
          <w:b/>
          <w:bCs/>
          <w:sz w:val="84"/>
          <w:szCs w:val="24"/>
        </w:rPr>
        <w:t xml:space="preserve">公 开 招 标 文 件</w:t>
      </w:r>
      <w:r/>
    </w:p>
    <w:p>
      <w:pPr>
        <w:spacing w:before="120" w:after="120" w:line="360" w:lineRule="auto"/>
        <w:widowControl w:val="off"/>
        <w:rPr>
          <w:rFonts w:ascii="Arial" w:hAnsi="Arial"/>
          <w:b/>
          <w:bCs/>
          <w:sz w:val="32"/>
          <w:szCs w:val="24"/>
        </w:rPr>
      </w:pPr>
      <w:r>
        <w:rPr>
          <w:rFonts w:hint="eastAsia" w:ascii="Arial" w:hAnsi="Arial"/>
          <w:b/>
          <w:bCs/>
          <w:sz w:val="32"/>
          <w:szCs w:val="24"/>
        </w:rPr>
        <w:t xml:space="preserve">  </w:t>
      </w:r>
      <w:r/>
    </w:p>
    <w:p>
      <w:pPr>
        <w:ind w:left="1949" w:hanging="1606"/>
        <w:spacing w:before="120" w:after="120" w:line="360" w:lineRule="auto"/>
        <w:widowControl w:val="off"/>
        <w:rPr>
          <w:rFonts w:hint="eastAsia" w:ascii="Arial" w:hAnsi="Arial" w:eastAsia="宋体"/>
          <w:b/>
          <w:bCs/>
          <w:sz w:val="32"/>
          <w:szCs w:val="24"/>
          <w:lang w:eastAsia="zh-CN"/>
        </w:rPr>
      </w:pPr>
      <w:r>
        <w:rPr>
          <w:rFonts w:hint="eastAsia" w:ascii="Arial" w:hAnsi="Arial"/>
          <w:b/>
          <w:bCs/>
          <w:sz w:val="32"/>
          <w:szCs w:val="24"/>
        </w:rPr>
        <w:t xml:space="preserve">项目名称：</w:t>
      </w:r>
      <w:r>
        <w:rPr>
          <w:rFonts w:hint="eastAsia" w:ascii="Arial" w:hAnsi="Arial"/>
          <w:b/>
          <w:bCs/>
          <w:sz w:val="32"/>
          <w:szCs w:val="24"/>
          <w:lang w:eastAsia="zh-CN"/>
        </w:rPr>
        <w:t xml:space="preserve">南京市雨花台区2026年度食品安全监督抽检及相关服务项目</w:t>
      </w:r>
      <w:r/>
    </w:p>
    <w:p>
      <w:pPr>
        <w:ind w:firstLine="321"/>
        <w:spacing w:before="120" w:after="120" w:line="360" w:lineRule="auto"/>
        <w:widowControl w:val="off"/>
        <w:rPr>
          <w:rFonts w:hint="eastAsia" w:ascii="Arial" w:hAnsi="Arial" w:eastAsia="宋体"/>
          <w:b/>
          <w:bCs/>
          <w:sz w:val="32"/>
          <w:szCs w:val="24"/>
          <w:lang w:eastAsia="zh-CN"/>
        </w:rPr>
      </w:pPr>
      <w:r>
        <w:rPr>
          <w:rFonts w:hint="eastAsia" w:ascii="Arial" w:hAnsi="Arial"/>
          <w:b/>
          <w:bCs/>
          <w:sz w:val="32"/>
          <w:szCs w:val="24"/>
        </w:rPr>
        <w:t xml:space="preserve">项目编号：</w:t>
      </w:r>
      <w:r>
        <w:rPr>
          <w:rFonts w:hint="eastAsia" w:ascii="Arial" w:hAnsi="Arial"/>
          <w:b/>
          <w:bCs/>
          <w:sz w:val="32"/>
          <w:szCs w:val="24"/>
          <w:lang w:eastAsia="zh-CN"/>
        </w:rPr>
        <w:t xml:space="preserve">JSZC-320114-ZTHT-G2025-0004</w:t>
      </w:r>
      <w:r/>
    </w:p>
    <w:p>
      <w:pPr>
        <w:spacing w:after="0" w:line="360" w:lineRule="auto"/>
        <w:widowControl w:val="off"/>
        <w:rPr>
          <w:rFonts w:ascii="宋体" w:hAnsi="Arial"/>
          <w:sz w:val="24"/>
          <w:szCs w:val="24"/>
        </w:rPr>
      </w:pPr>
      <w:r>
        <w:rPr>
          <w:rFonts w:hint="eastAsia" w:ascii="宋体" w:hAnsi="Arial"/>
          <w:sz w:val="24"/>
          <w:szCs w:val="24"/>
        </w:rPr>
        <w:t xml:space="preserve">                            </w:t>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中通华泰工程咨询（江苏）有限公司</w:t>
      </w:r>
      <w:r/>
    </w:p>
    <w:p>
      <w:pPr>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202</w:t>
      </w:r>
      <w:r>
        <w:rPr>
          <w:rFonts w:hint="eastAsia" w:ascii="Arial" w:hAnsi="Arial"/>
          <w:b/>
          <w:bCs/>
          <w:sz w:val="32"/>
          <w:szCs w:val="24"/>
          <w:lang w:val="en-US" w:eastAsia="zh-CN"/>
        </w:rPr>
        <w:t xml:space="preserve">5</w:t>
      </w:r>
      <w:r>
        <w:rPr>
          <w:rFonts w:hint="eastAsia" w:ascii="Arial" w:hAnsi="Arial"/>
          <w:b/>
          <w:bCs/>
          <w:sz w:val="32"/>
          <w:szCs w:val="24"/>
        </w:rPr>
        <w:t xml:space="preserve">年12月</w:t>
      </w:r>
      <w:r/>
    </w:p>
    <w:p>
      <w:pPr>
        <w:jc w:val="center"/>
        <w:spacing w:before="120" w:after="120" w:line="360" w:lineRule="auto"/>
        <w:widowControl w:val="off"/>
        <w:rPr>
          <w:rFonts w:ascii="Arial" w:hAnsi="Arial"/>
          <w:b/>
          <w:bCs/>
          <w:sz w:val="32"/>
          <w:szCs w:val="24"/>
        </w:rPr>
      </w:pPr>
      <w:r>
        <w:rPr>
          <w:rFonts w:ascii="Arial" w:hAnsi="Arial"/>
          <w:b/>
          <w:bCs/>
          <w:sz w:val="32"/>
          <w:szCs w:val="24"/>
        </w:rPr>
      </w:r>
      <w:r/>
    </w:p>
    <w:p>
      <w:pPr>
        <w:jc w:val="center"/>
        <w:spacing w:after="0" w:line="240" w:lineRule="auto"/>
        <w:widowControl w:val="off"/>
        <w:rPr>
          <w:b/>
          <w:sz w:val="32"/>
          <w:szCs w:val="32"/>
        </w:rPr>
      </w:pPr>
      <w:r/>
      <w:bookmarkStart w:id="0" w:name="_Toc17291076"/>
      <w:r/>
      <w:bookmarkStart w:id="1" w:name="_Toc120614210"/>
      <w:r/>
      <w:bookmarkStart w:id="2" w:name="_Toc479757206"/>
      <w:r/>
      <w:bookmarkStart w:id="3" w:name="_Toc523127445"/>
      <w:r/>
      <w:bookmarkStart w:id="4" w:name="_Toc20823272"/>
      <w:r/>
      <w:bookmarkStart w:id="5" w:name="_Toc513029200"/>
      <w:r/>
      <w:bookmarkStart w:id="6" w:name="_Toc16938516"/>
      <w:r>
        <w:rPr>
          <w:rFonts w:hint="eastAsia"/>
          <w:b/>
          <w:sz w:val="32"/>
          <w:szCs w:val="32"/>
        </w:rPr>
        <w:t xml:space="preserve">目  录</w:t>
      </w:r>
      <w:bookmarkEnd w:id="0"/>
      <w:r/>
      <w:r/>
    </w:p>
    <w:p>
      <w:pPr>
        <w:pStyle w:val="912"/>
        <w:rPr>
          <w:rFonts w:ascii="Calibri" w:hAnsi="Calibri"/>
          <w:caps w:val="0"/>
          <w:sz w:val="21"/>
          <w:szCs w:val="22"/>
        </w:rPr>
      </w:pPr>
      <w:r>
        <w:fldChar w:fldCharType="begin"/>
      </w:r>
      <w:r>
        <w:instrText xml:space="preserve"> TOC \o "1-3" \h \z \u </w:instrText>
      </w:r>
      <w:r>
        <w:fldChar w:fldCharType="separate"/>
      </w:r>
      <w:r>
        <w:fldChar w:fldCharType="begin"/>
      </w:r>
      <w:r>
        <w:instrText xml:space="preserve"> HYPERLINK \l "_Toc47447504" </w:instrText>
      </w:r>
      <w:r>
        <w:fldChar w:fldCharType="separate"/>
      </w:r>
      <w:r>
        <w:rPr>
          <w:rStyle w:val="727"/>
          <w:rFonts w:hint="eastAsia" w:ascii="黑体" w:hAnsi="楷体_GB2312" w:eastAsia="黑体"/>
          <w:color w:val="000000"/>
        </w:rPr>
        <w:t xml:space="preserve">第一章</w:t>
      </w:r>
      <w:r>
        <w:rPr>
          <w:rStyle w:val="727"/>
          <w:rFonts w:ascii="黑体" w:hAnsi="楷体_GB2312" w:eastAsia="黑体"/>
          <w:color w:val="000000"/>
        </w:rPr>
        <w:t xml:space="preserve">  </w:t>
      </w:r>
      <w:r>
        <w:rPr>
          <w:rStyle w:val="727"/>
          <w:rFonts w:hint="eastAsia" w:ascii="黑体" w:hAnsi="楷体_GB2312" w:eastAsia="黑体"/>
          <w:color w:val="000000"/>
        </w:rPr>
        <w:t xml:space="preserve">投标邀请</w:t>
      </w:r>
      <w:r>
        <w:tab/>
      </w:r>
      <w:r>
        <w:fldChar w:fldCharType="begin"/>
      </w:r>
      <w:r>
        <w:instrText xml:space="preserve"> PAGEREF _Toc47447504 \h </w:instrText>
      </w:r>
      <w:r>
        <w:fldChar w:fldCharType="separate"/>
      </w:r>
      <w:r>
        <w:t xml:space="preserve">3</w:t>
      </w:r>
      <w:r>
        <w:fldChar w:fldCharType="end"/>
      </w:r>
      <w:r>
        <w:fldChar w:fldCharType="end"/>
      </w:r>
      <w:r/>
    </w:p>
    <w:p>
      <w:pPr>
        <w:pStyle w:val="912"/>
        <w:rPr>
          <w:rFonts w:ascii="Calibri" w:hAnsi="Calibri"/>
          <w:caps w:val="0"/>
          <w:sz w:val="21"/>
          <w:szCs w:val="22"/>
        </w:rPr>
      </w:pPr>
      <w:r>
        <w:fldChar w:fldCharType="begin"/>
      </w:r>
      <w:r>
        <w:instrText xml:space="preserve"> HYPERLINK \l "_Toc47447505" </w:instrText>
      </w:r>
      <w:r>
        <w:fldChar w:fldCharType="separate"/>
      </w:r>
      <w:r>
        <w:rPr>
          <w:rStyle w:val="727"/>
          <w:rFonts w:hint="eastAsia" w:ascii="黑体" w:hAnsi="楷体_GB2312" w:eastAsia="黑体"/>
          <w:color w:val="000000"/>
        </w:rPr>
        <w:t xml:space="preserve">第二章</w:t>
      </w:r>
      <w:r>
        <w:rPr>
          <w:rStyle w:val="727"/>
          <w:rFonts w:ascii="黑体" w:hAnsi="楷体_GB2312" w:eastAsia="黑体"/>
          <w:color w:val="000000"/>
        </w:rPr>
        <w:t xml:space="preserve">  </w:t>
      </w:r>
      <w:r>
        <w:rPr>
          <w:rStyle w:val="727"/>
          <w:rFonts w:hint="eastAsia" w:ascii="黑体" w:hAnsi="楷体_GB2312" w:eastAsia="黑体"/>
          <w:color w:val="000000"/>
        </w:rPr>
        <w:t xml:space="preserve">投标人须知</w:t>
      </w:r>
      <w:r>
        <w:tab/>
      </w:r>
      <w:r>
        <w:fldChar w:fldCharType="begin"/>
      </w:r>
      <w:r>
        <w:instrText xml:space="preserve"> PAGEREF _Toc47447505 \h </w:instrText>
      </w:r>
      <w:r>
        <w:fldChar w:fldCharType="separate"/>
      </w:r>
      <w:r>
        <w:t xml:space="preserve">11</w:t>
      </w:r>
      <w:r>
        <w:fldChar w:fldCharType="end"/>
      </w:r>
      <w:r>
        <w:fldChar w:fldCharType="end"/>
      </w:r>
      <w:r/>
    </w:p>
    <w:p>
      <w:pPr>
        <w:pStyle w:val="912"/>
        <w:rPr>
          <w:rFonts w:ascii="Calibri" w:hAnsi="Calibri"/>
          <w:caps w:val="0"/>
          <w:sz w:val="21"/>
          <w:szCs w:val="22"/>
        </w:rPr>
      </w:pPr>
      <w:r>
        <w:fldChar w:fldCharType="begin"/>
      </w:r>
      <w:r>
        <w:instrText xml:space="preserve"> HYPERLINK \l "_Toc47447506" </w:instrText>
      </w:r>
      <w:r>
        <w:fldChar w:fldCharType="separate"/>
      </w:r>
      <w:r>
        <w:rPr>
          <w:rStyle w:val="727"/>
          <w:rFonts w:hint="eastAsia" w:ascii="黑体" w:hAnsi="楷体_GB2312" w:eastAsia="黑体"/>
          <w:color w:val="000000"/>
        </w:rPr>
        <w:t xml:space="preserve">第三章</w:t>
      </w:r>
      <w:r>
        <w:rPr>
          <w:rStyle w:val="727"/>
          <w:rFonts w:ascii="黑体" w:hAnsi="楷体_GB2312" w:eastAsia="黑体"/>
          <w:color w:val="000000"/>
        </w:rPr>
        <w:t xml:space="preserve">  </w:t>
      </w:r>
      <w:r>
        <w:rPr>
          <w:rStyle w:val="727"/>
          <w:rFonts w:hint="eastAsia" w:ascii="黑体" w:hAnsi="楷体_GB2312" w:eastAsia="黑体"/>
          <w:color w:val="000000"/>
        </w:rPr>
        <w:t xml:space="preserve">合同条款及格式</w:t>
      </w:r>
      <w:r>
        <w:tab/>
      </w:r>
      <w:r>
        <w:fldChar w:fldCharType="begin"/>
      </w:r>
      <w:r>
        <w:instrText xml:space="preserve"> PAGEREF _Toc47447506 \h </w:instrText>
      </w:r>
      <w:r>
        <w:fldChar w:fldCharType="separate"/>
      </w:r>
      <w:r>
        <w:t xml:space="preserve">32</w:t>
      </w:r>
      <w:r>
        <w:fldChar w:fldCharType="end"/>
      </w:r>
      <w:r>
        <w:fldChar w:fldCharType="end"/>
      </w:r>
      <w:r/>
    </w:p>
    <w:p>
      <w:pPr>
        <w:pStyle w:val="912"/>
        <w:rPr>
          <w:rFonts w:ascii="Calibri" w:hAnsi="Calibri"/>
          <w:caps w:val="0"/>
          <w:sz w:val="21"/>
          <w:szCs w:val="22"/>
        </w:rPr>
      </w:pPr>
      <w:r>
        <w:fldChar w:fldCharType="begin"/>
      </w:r>
      <w:r>
        <w:instrText xml:space="preserve"> HYPERLINK \l "_Toc47447507" </w:instrText>
      </w:r>
      <w:r>
        <w:fldChar w:fldCharType="separate"/>
      </w:r>
      <w:r>
        <w:rPr>
          <w:rStyle w:val="727"/>
          <w:rFonts w:hint="eastAsia" w:ascii="黑体" w:hAnsi="楷体_GB2312" w:eastAsia="黑体"/>
          <w:color w:val="000000"/>
        </w:rPr>
        <w:t xml:space="preserve">第四章</w:t>
      </w:r>
      <w:r>
        <w:rPr>
          <w:rStyle w:val="727"/>
          <w:rFonts w:ascii="黑体" w:hAnsi="楷体_GB2312" w:eastAsia="黑体"/>
          <w:color w:val="000000"/>
        </w:rPr>
        <w:t xml:space="preserve">  </w:t>
      </w:r>
      <w:r>
        <w:rPr>
          <w:rStyle w:val="727"/>
          <w:rFonts w:hint="eastAsia" w:ascii="黑体" w:hAnsi="楷体_GB2312" w:eastAsia="黑体"/>
          <w:color w:val="000000"/>
        </w:rPr>
        <w:t xml:space="preserve">项目</w:t>
      </w:r>
      <w:bookmarkStart w:id="7" w:name="_Hlt86435179"/>
      <w:r>
        <w:rPr>
          <w:rStyle w:val="727"/>
          <w:rFonts w:hint="eastAsia" w:ascii="黑体" w:hAnsi="楷体_GB2312" w:eastAsia="黑体"/>
          <w:color w:val="000000"/>
        </w:rPr>
        <w:t xml:space="preserve">需</w:t>
      </w:r>
      <w:bookmarkEnd w:id="7"/>
      <w:r>
        <w:rPr>
          <w:rStyle w:val="727"/>
          <w:rFonts w:hint="eastAsia" w:ascii="黑体" w:hAnsi="楷体_GB2312" w:eastAsia="黑体"/>
          <w:color w:val="000000"/>
        </w:rPr>
        <w:t xml:space="preserve">求（服务类）</w:t>
      </w:r>
      <w:r>
        <w:tab/>
      </w:r>
      <w:r>
        <w:fldChar w:fldCharType="begin"/>
      </w:r>
      <w:r>
        <w:instrText xml:space="preserve"> PAGEREF _Toc47447507 \h </w:instrText>
      </w:r>
      <w:r>
        <w:fldChar w:fldCharType="separate"/>
      </w:r>
      <w:r>
        <w:t xml:space="preserve">37</w:t>
      </w:r>
      <w:r>
        <w:fldChar w:fldCharType="end"/>
      </w:r>
      <w:r>
        <w:fldChar w:fldCharType="end"/>
      </w:r>
      <w:r/>
    </w:p>
    <w:p>
      <w:pPr>
        <w:pStyle w:val="912"/>
        <w:rPr>
          <w:rFonts w:ascii="Calibri" w:hAnsi="Calibri"/>
          <w:caps w:val="0"/>
          <w:sz w:val="21"/>
          <w:szCs w:val="22"/>
        </w:rPr>
      </w:pPr>
      <w:r>
        <w:fldChar w:fldCharType="begin"/>
      </w:r>
      <w:r>
        <w:instrText xml:space="preserve"> HYPERLINK \l "_Toc47447508" </w:instrText>
      </w:r>
      <w:r>
        <w:fldChar w:fldCharType="separate"/>
      </w:r>
      <w:r>
        <w:rPr>
          <w:rStyle w:val="727"/>
          <w:rFonts w:hint="eastAsia" w:ascii="黑体" w:hAnsi="楷体_GB2312" w:eastAsia="黑体"/>
          <w:color w:val="000000"/>
        </w:rPr>
        <w:t xml:space="preserve">第五章</w:t>
      </w:r>
      <w:r>
        <w:rPr>
          <w:rStyle w:val="727"/>
          <w:rFonts w:ascii="黑体" w:hAnsi="楷体_GB2312" w:eastAsia="黑体"/>
          <w:color w:val="000000"/>
        </w:rPr>
        <w:t xml:space="preserve">  </w:t>
      </w:r>
      <w:r>
        <w:rPr>
          <w:rStyle w:val="727"/>
          <w:rFonts w:hint="eastAsia" w:ascii="黑体" w:hAnsi="楷体_GB2312" w:eastAsia="黑体"/>
          <w:color w:val="000000"/>
        </w:rPr>
        <w:t xml:space="preserve">评标方法与</w:t>
      </w:r>
      <w:bookmarkStart w:id="8" w:name="_Hlt86435167"/>
      <w:r/>
      <w:bookmarkStart w:id="9" w:name="_Hlt86435168"/>
      <w:r>
        <w:rPr>
          <w:rStyle w:val="727"/>
          <w:rFonts w:hint="eastAsia" w:ascii="黑体" w:hAnsi="楷体_GB2312" w:eastAsia="黑体"/>
          <w:color w:val="000000"/>
        </w:rPr>
        <w:t xml:space="preserve">评</w:t>
      </w:r>
      <w:bookmarkEnd w:id="8"/>
      <w:r/>
      <w:bookmarkEnd w:id="9"/>
      <w:r>
        <w:rPr>
          <w:rStyle w:val="727"/>
          <w:rFonts w:hint="eastAsia" w:ascii="黑体" w:hAnsi="楷体_GB2312" w:eastAsia="黑体"/>
          <w:color w:val="000000"/>
        </w:rPr>
        <w:t xml:space="preserve">标标准</w:t>
      </w:r>
      <w:r>
        <w:tab/>
      </w:r>
      <w:r>
        <w:fldChar w:fldCharType="begin"/>
      </w:r>
      <w:r>
        <w:instrText xml:space="preserve"> PAGEREF _Toc47447508 \h </w:instrText>
      </w:r>
      <w:r>
        <w:fldChar w:fldCharType="separate"/>
      </w:r>
      <w:r>
        <w:t xml:space="preserve">49</w:t>
      </w:r>
      <w:r>
        <w:fldChar w:fldCharType="end"/>
      </w:r>
      <w:r>
        <w:fldChar w:fldCharType="end"/>
      </w:r>
      <w:r/>
    </w:p>
    <w:p>
      <w:pPr>
        <w:pStyle w:val="912"/>
        <w:rPr>
          <w:rFonts w:hint="eastAsia" w:ascii="Calibri" w:hAnsi="Calibri" w:eastAsia="宋体"/>
          <w:caps w:val="0"/>
          <w:sz w:val="21"/>
          <w:szCs w:val="22"/>
          <w:lang w:eastAsia="zh-CN"/>
        </w:rPr>
      </w:pPr>
      <w:r>
        <w:fldChar w:fldCharType="begin"/>
      </w:r>
      <w:r>
        <w:instrText xml:space="preserve"> HYPERLINK \l "_Toc47447509" </w:instrText>
      </w:r>
      <w:r>
        <w:fldChar w:fldCharType="separate"/>
      </w:r>
      <w:r>
        <w:rPr>
          <w:rStyle w:val="727"/>
          <w:rFonts w:hint="eastAsia" w:ascii="黑体" w:hAnsi="楷体_GB2312" w:eastAsia="黑体"/>
          <w:color w:val="000000"/>
        </w:rPr>
        <w:t xml:space="preserve">第六章</w:t>
      </w:r>
      <w:r>
        <w:rPr>
          <w:rStyle w:val="727"/>
          <w:rFonts w:ascii="黑体" w:hAnsi="楷体_GB2312" w:eastAsia="黑体"/>
          <w:color w:val="000000"/>
        </w:rPr>
        <w:t xml:space="preserve">  </w:t>
      </w:r>
      <w:r>
        <w:rPr>
          <w:rStyle w:val="727"/>
          <w:rFonts w:hint="eastAsia" w:ascii="黑体" w:hAnsi="楷体_GB2312" w:eastAsia="黑体"/>
          <w:color w:val="000000"/>
        </w:rPr>
        <w:t xml:space="preserve">投标文件格式</w:t>
      </w:r>
      <w:r>
        <w:tab/>
      </w:r>
      <w:r>
        <w:fldChar w:fldCharType="begin"/>
      </w:r>
      <w:r>
        <w:instrText xml:space="preserve"> PAGEREF _Toc47447509 \h </w:instrText>
      </w:r>
      <w:r>
        <w:fldChar w:fldCharType="separate"/>
      </w:r>
      <w:r>
        <w:t xml:space="preserve">56</w:t>
      </w:r>
      <w:r>
        <w:fldChar w:fldCharType="end"/>
      </w:r>
      <w:r>
        <w:fldChar w:fldCharType="end"/>
      </w:r>
      <w:r/>
    </w:p>
    <w:p>
      <w:r>
        <w:rPr>
          <w:b/>
          <w:bCs/>
          <w:lang w:val="zh-CN"/>
        </w:rPr>
        <w:fldChar w:fldCharType="end"/>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tabs>
          <w:tab w:val="left" w:pos="7526" w:leader="none"/>
        </w:tabs>
        <w:rPr>
          <w:sz w:val="21"/>
        </w:rPr>
        <w:sectPr>
          <w:headerReference w:type="default" r:id="rId8"/>
          <w:headerReference w:type="first" r:id="rId9"/>
          <w:footerReference w:type="default" r:id="rId10"/>
          <w:footnotePr/>
          <w:endnotePr/>
          <w:type w:val="nextPage"/>
          <w:pgSz w:w="11906" w:h="16838" w:orient="portrait"/>
          <w:pgMar w:top="1440" w:right="1800" w:bottom="1440" w:left="1800" w:header="851" w:footer="992" w:gutter="0"/>
          <w:cols w:num="1" w:sep="0" w:space="720" w:equalWidth="1"/>
          <w:docGrid w:linePitch="360"/>
          <w:titlePg/>
        </w:sectPr>
      </w:pPr>
      <w:r>
        <w:rPr>
          <w:sz w:val="21"/>
        </w:rPr>
        <w:tab/>
      </w:r>
      <w:r/>
    </w:p>
    <w:p>
      <w:pPr>
        <w:pStyle w:val="673"/>
        <w:jc w:val="center"/>
        <w:rPr>
          <w:rFonts w:hint="eastAsia" w:ascii="黑体" w:hAnsi="楷体_GB2312" w:eastAsia="黑体"/>
          <w:b w:val="0"/>
          <w:bCs w:val="0"/>
          <w:color w:val="000000"/>
          <w:sz w:val="44"/>
          <w:szCs w:val="44"/>
        </w:rPr>
      </w:pPr>
      <w:r/>
      <w:bookmarkStart w:id="10" w:name="_Toc17291077"/>
      <w:r/>
      <w:bookmarkStart w:id="11" w:name="_Toc17291673"/>
      <w:r/>
      <w:bookmarkStart w:id="12" w:name="_Toc47447504"/>
      <w:r>
        <w:rPr>
          <w:rFonts w:hint="eastAsia" w:ascii="黑体" w:hAnsi="楷体_GB2312" w:eastAsia="黑体"/>
          <w:b w:val="0"/>
          <w:bCs w:val="0"/>
          <w:color w:val="000000"/>
          <w:sz w:val="44"/>
          <w:szCs w:val="44"/>
        </w:rPr>
        <w:t xml:space="preserve">第一章  </w:t>
      </w:r>
      <w:bookmarkEnd w:id="1"/>
      <w:r>
        <w:rPr>
          <w:rFonts w:hint="eastAsia" w:ascii="黑体" w:hAnsi="楷体_GB2312" w:eastAsia="黑体"/>
          <w:b w:val="0"/>
          <w:bCs w:val="0"/>
          <w:color w:val="000000"/>
          <w:sz w:val="44"/>
          <w:szCs w:val="44"/>
        </w:rPr>
        <w:t xml:space="preserve">投标邀请</w:t>
      </w:r>
      <w:bookmarkEnd w:id="10"/>
      <w:r/>
      <w:bookmarkEnd w:id="11"/>
      <w:r/>
      <w:bookmarkEnd w:id="12"/>
      <w:r/>
      <w:r/>
    </w:p>
    <w:tbl>
      <w:tblPr>
        <w:tblStyle w:val="68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both"/>
              <w:spacing w:after="0" w:line="560" w:lineRule="exact"/>
              <w:widowControl w:val="off"/>
              <w:rPr>
                <w:rFonts w:ascii="宋体"/>
                <w:bCs/>
                <w:sz w:val="24"/>
              </w:rPr>
            </w:pPr>
            <w:r>
              <w:rPr>
                <w:rFonts w:hint="eastAsia" w:ascii="宋体"/>
                <w:bCs/>
                <w:sz w:val="24"/>
              </w:rPr>
              <w:t xml:space="preserve">项目概况</w:t>
            </w:r>
            <w:r/>
          </w:p>
          <w:p>
            <w:pPr>
              <w:ind w:firstLine="480"/>
              <w:jc w:val="both"/>
              <w:spacing w:after="0" w:line="560" w:lineRule="exact"/>
              <w:widowControl w:val="off"/>
              <w:rPr>
                <w:rFonts w:ascii="宋体"/>
                <w:bCs/>
                <w:sz w:val="24"/>
              </w:rPr>
            </w:pPr>
            <w:r>
              <w:rPr>
                <w:rFonts w:hint="eastAsia" w:ascii="宋体"/>
                <w:sz w:val="24"/>
                <w:u w:val="single"/>
                <w:lang w:eastAsia="zh-CN"/>
              </w:rPr>
              <w:t xml:space="preserve">南京市雨花台区2026年度食品安全监督抽检及相关服务项目 JSZC-320114-ZTHT-G2025-0004招标项目的潜在投标人应在江苏省政府采购管理交易系统（苏采云系统）获取招标文件，并于2026-01-15 09:30（北京时间）前递交投标文件。</w:t>
            </w:r>
            <w:r/>
          </w:p>
        </w:tc>
      </w:tr>
    </w:tbl>
    <w:p>
      <w:pPr>
        <w:ind w:firstLine="420"/>
        <w:jc w:val="both"/>
        <w:spacing w:after="0" w:line="560" w:lineRule="exact"/>
        <w:widowControl w:val="off"/>
        <w:rPr>
          <w:rFonts w:ascii="宋体"/>
          <w:sz w:val="21"/>
        </w:rPr>
      </w:pPr>
      <w:r>
        <w:rPr>
          <w:rFonts w:ascii="宋体"/>
          <w:sz w:val="21"/>
        </w:rPr>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一、招标项目名称及编号</w:t>
      </w:r>
      <w:r/>
    </w:p>
    <w:p>
      <w:pPr>
        <w:ind w:firstLine="480"/>
        <w:jc w:val="both"/>
        <w:spacing w:after="0" w:line="560" w:lineRule="exact"/>
        <w:widowControl w:val="off"/>
        <w:tabs>
          <w:tab w:val="left" w:pos="900" w:leader="none"/>
        </w:tabs>
        <w:rPr>
          <w:rFonts w:hint="eastAsia" w:ascii="宋体" w:eastAsia="宋体"/>
          <w:bCs/>
          <w:sz w:val="24"/>
          <w:lang w:eastAsia="zh-CN"/>
        </w:rPr>
      </w:pPr>
      <w:r>
        <w:rPr>
          <w:rFonts w:hint="eastAsia" w:ascii="宋体"/>
          <w:bCs/>
          <w:sz w:val="24"/>
        </w:rPr>
        <w:t xml:space="preserve">1</w:t>
      </w:r>
      <w:r>
        <w:rPr>
          <w:rFonts w:ascii="宋体"/>
          <w:bCs/>
          <w:sz w:val="24"/>
        </w:rPr>
        <w:t xml:space="preserve">.</w:t>
      </w:r>
      <w:r>
        <w:rPr>
          <w:rFonts w:hint="eastAsia" w:ascii="宋体"/>
          <w:bCs/>
          <w:sz w:val="24"/>
        </w:rPr>
        <w:t xml:space="preserve">项目名称：</w:t>
      </w:r>
      <w:r>
        <w:rPr>
          <w:rFonts w:hint="eastAsia" w:ascii="宋体"/>
          <w:bCs/>
          <w:sz w:val="24"/>
          <w:lang w:eastAsia="zh-CN"/>
        </w:rPr>
        <w:t xml:space="preserve">南京市雨花台区2026年度食品安全监督抽检及相关服务项目</w:t>
      </w:r>
      <w:r/>
    </w:p>
    <w:p>
      <w:pPr>
        <w:ind w:firstLine="480"/>
        <w:jc w:val="both"/>
        <w:spacing w:after="0" w:line="560" w:lineRule="exact"/>
        <w:widowControl w:val="off"/>
        <w:tabs>
          <w:tab w:val="left" w:pos="900" w:leader="none"/>
        </w:tabs>
        <w:rPr>
          <w:rFonts w:hint="eastAsia" w:ascii="宋体" w:eastAsia="宋体"/>
          <w:sz w:val="28"/>
          <w:szCs w:val="28"/>
          <w:lang w:eastAsia="zh-CN"/>
        </w:rPr>
      </w:pPr>
      <w:r>
        <w:rPr>
          <w:rFonts w:hint="eastAsia" w:ascii="宋体"/>
          <w:sz w:val="24"/>
        </w:rPr>
        <w:t xml:space="preserve">2</w:t>
      </w:r>
      <w:r>
        <w:rPr>
          <w:rFonts w:ascii="宋体"/>
          <w:sz w:val="24"/>
        </w:rPr>
        <w:t xml:space="preserve">.</w:t>
      </w:r>
      <w:r>
        <w:rPr>
          <w:rFonts w:hint="eastAsia" w:ascii="宋体"/>
          <w:sz w:val="24"/>
        </w:rPr>
        <w:t xml:space="preserve">项目编号：</w:t>
      </w:r>
      <w:r>
        <w:rPr>
          <w:rFonts w:hint="eastAsia" w:ascii="宋体"/>
          <w:sz w:val="24"/>
          <w:lang w:eastAsia="zh-CN"/>
        </w:rPr>
        <w:t xml:space="preserve">JSZC-320114-ZTHT-G2025-0004</w:t>
      </w:r>
      <w:r/>
    </w:p>
    <w:p>
      <w:pPr>
        <w:jc w:val="both"/>
        <w:spacing w:after="0" w:line="560" w:lineRule="exact"/>
        <w:widowControl w:val="off"/>
        <w:tabs>
          <w:tab w:val="left" w:pos="900" w:leader="none"/>
        </w:tabs>
        <w:rPr>
          <w:rFonts w:hint="eastAsia" w:ascii="宋体"/>
          <w:b/>
          <w:bCs/>
          <w:sz w:val="24"/>
        </w:rPr>
      </w:pPr>
      <w:r>
        <w:rPr>
          <w:rFonts w:hint="eastAsia" w:ascii="宋体"/>
          <w:b/>
          <w:bCs/>
          <w:sz w:val="24"/>
        </w:rPr>
        <w:t xml:space="preserve">二、招标项目简要说明、预算金额及最高限价</w:t>
      </w:r>
      <w:r/>
    </w:p>
    <w:p>
      <w:pPr>
        <w:ind w:firstLine="0"/>
        <w:jc w:val="both"/>
        <w:spacing w:after="0" w:line="560" w:lineRule="exact"/>
        <w:widowControl w:val="off"/>
        <w:tabs>
          <w:tab w:val="left" w:pos="900" w:leader="none"/>
        </w:tabs>
        <w:rPr>
          <w:rFonts w:ascii="宋体"/>
          <w:sz w:val="24"/>
        </w:rPr>
      </w:pPr>
      <w:r>
        <w:rPr>
          <w:rFonts w:hint="eastAsia" w:ascii="宋体"/>
          <w:sz w:val="24"/>
        </w:rPr>
        <w:t xml:space="preserve">（一）招标项目简要说明</w:t>
      </w:r>
      <w:bookmarkStart w:id="13" w:name="_Hlk82097478"/>
      <w:r/>
      <w:bookmarkEnd w:id="13"/>
      <w:r/>
      <w:r/>
    </w:p>
    <w:p>
      <w:pPr>
        <w:ind w:firstLine="480"/>
        <w:jc w:val="both"/>
        <w:spacing w:after="0" w:line="560" w:lineRule="exact"/>
        <w:widowControl w:val="off"/>
        <w:tabs>
          <w:tab w:val="left" w:pos="900" w:leader="none"/>
        </w:tabs>
        <w:rPr>
          <w:rFonts w:ascii="宋体"/>
          <w:sz w:val="24"/>
        </w:rPr>
      </w:pPr>
      <w:r/>
      <w:bookmarkStart w:id="14" w:name="_Hlk82764866"/>
      <w:r>
        <w:rPr>
          <w:rFonts w:hint="eastAsia" w:ascii="宋体"/>
          <w:sz w:val="24"/>
        </w:rPr>
        <w:t xml:space="preserve">为确保</w:t>
      </w:r>
      <w:r>
        <w:rPr>
          <w:rFonts w:hint="eastAsia" w:ascii="宋体"/>
          <w:sz w:val="24"/>
          <w:lang w:eastAsia="zh-CN"/>
        </w:rPr>
        <w:t xml:space="preserve">南京市雨花台区2026年度食品安全监督抽检及相关服务项目</w:t>
      </w:r>
      <w:r>
        <w:rPr>
          <w:rFonts w:hint="eastAsia" w:ascii="宋体"/>
          <w:sz w:val="24"/>
        </w:rPr>
        <w:t xml:space="preserve">工作顺利开展，现通过公开招标方式确定第三方检验检测机构，承担</w:t>
      </w:r>
      <w:r>
        <w:rPr>
          <w:rFonts w:hint="eastAsia" w:ascii="宋体"/>
          <w:sz w:val="24"/>
          <w:lang w:eastAsia="zh-CN"/>
        </w:rPr>
        <w:t xml:space="preserve">南京市雨花台区2026年度食品安全监督抽检及相关服务项目</w:t>
      </w:r>
      <w:r>
        <w:rPr>
          <w:rFonts w:hint="eastAsia" w:ascii="宋体"/>
          <w:sz w:val="24"/>
        </w:rPr>
        <w:t xml:space="preserve">工作任务。本次监督抽检总批次约为3044批次，类型包括食品生产、食品经营（食用农产品、餐饮、预包装食品、散装食品</w:t>
      </w:r>
      <w:r>
        <w:rPr>
          <w:rFonts w:hint="eastAsia" w:ascii="宋体"/>
          <w:sz w:val="24"/>
          <w:lang w:eastAsia="zh-CN"/>
        </w:rPr>
        <w:t xml:space="preserve">、</w:t>
      </w:r>
      <w:r>
        <w:rPr>
          <w:rFonts w:hint="eastAsia" w:ascii="宋体"/>
          <w:sz w:val="24"/>
          <w:lang w:val="en-US" w:eastAsia="zh-CN"/>
        </w:rPr>
        <w:t xml:space="preserve">特殊食品</w:t>
      </w:r>
      <w:r>
        <w:rPr>
          <w:rFonts w:hint="eastAsia" w:ascii="宋体"/>
          <w:sz w:val="24"/>
        </w:rPr>
        <w:t xml:space="preserve">）全环节检测，详见</w:t>
      </w:r>
      <w:r>
        <w:rPr>
          <w:rFonts w:hint="eastAsia" w:ascii="宋体"/>
          <w:color w:val="ff0000"/>
          <w:sz w:val="24"/>
          <w:lang w:eastAsia="zh-CN"/>
        </w:rPr>
        <w:t xml:space="preserve">《食品安全监督抽检实施细则（2025年版）》</w:t>
      </w:r>
      <w:r>
        <w:rPr>
          <w:rFonts w:hint="eastAsia" w:ascii="宋体"/>
          <w:color w:val="ff0000"/>
          <w:sz w:val="24"/>
        </w:rPr>
        <w:t xml:space="preserve">（若</w:t>
      </w:r>
      <w:r>
        <w:rPr>
          <w:rFonts w:hint="eastAsia" w:ascii="宋体"/>
          <w:color w:val="ff0000"/>
          <w:sz w:val="24"/>
          <w:lang w:val="en-US" w:eastAsia="zh-CN"/>
        </w:rPr>
        <w:t xml:space="preserve">本项目实施期间发生变更的</w:t>
      </w:r>
      <w:r>
        <w:rPr>
          <w:rFonts w:hint="eastAsia" w:ascii="宋体"/>
          <w:color w:val="ff0000"/>
          <w:sz w:val="24"/>
        </w:rPr>
        <w:t xml:space="preserve">，以</w:t>
      </w:r>
      <w:r>
        <w:rPr>
          <w:rFonts w:hint="eastAsia" w:ascii="宋体"/>
          <w:color w:val="ff0000"/>
          <w:sz w:val="24"/>
          <w:lang w:val="en-US" w:eastAsia="zh-CN"/>
        </w:rPr>
        <w:t xml:space="preserve">届时有效的规则</w:t>
      </w:r>
      <w:r>
        <w:rPr>
          <w:rFonts w:hint="eastAsia" w:ascii="宋体"/>
          <w:color w:val="ff0000"/>
          <w:sz w:val="24"/>
        </w:rPr>
        <w:t xml:space="preserve">为准）</w:t>
      </w:r>
      <w:r>
        <w:rPr>
          <w:rFonts w:hint="eastAsia" w:ascii="宋体"/>
          <w:sz w:val="24"/>
        </w:rPr>
        <w:t xml:space="preserve">。由采购人按照相应分包号分配给各中标供应商，供应商在规定期限内完成相关工作任务。具体详见采购文件第四章项目需求。本招标项目的最小招标单位为分包，按每个分包进行投标、评标。共计选取5家。本招标文件所有内容未做特别标注或说明即适用所有分包。</w:t>
      </w:r>
      <w:r/>
    </w:p>
    <w:p>
      <w:pPr>
        <w:jc w:val="both"/>
        <w:spacing w:after="0" w:line="560" w:lineRule="exact"/>
        <w:widowControl w:val="off"/>
        <w:tabs>
          <w:tab w:val="left" w:pos="900" w:leader="none"/>
        </w:tabs>
        <w:rPr>
          <w:rFonts w:ascii="宋体"/>
          <w:sz w:val="24"/>
        </w:rPr>
      </w:pPr>
      <w:r>
        <w:rPr>
          <w:rFonts w:hint="eastAsia" w:ascii="宋体"/>
          <w:sz w:val="24"/>
        </w:rPr>
        <w:t xml:space="preserve">（二）预算金额及最高限价</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预算总金额：人民币</w:t>
      </w:r>
      <w:r>
        <w:rPr>
          <w:rFonts w:hint="eastAsia" w:ascii="宋体"/>
          <w:sz w:val="24"/>
          <w:highlight w:val="none"/>
          <w:lang w:eastAsia="zh-CN"/>
        </w:rPr>
        <w:t xml:space="preserve">292.4万</w:t>
      </w:r>
      <w:r>
        <w:rPr>
          <w:rFonts w:hint="eastAsia" w:ascii="宋体"/>
          <w:sz w:val="24"/>
          <w:highlight w:val="none"/>
        </w:rPr>
        <w:t xml:space="preserve">元，分设5个分包，总批次数不少于3044批</w:t>
      </w:r>
      <w:r>
        <w:rPr>
          <w:rFonts w:hint="eastAsia" w:ascii="宋体"/>
          <w:sz w:val="24"/>
        </w:rPr>
        <w:t xml:space="preserve">次。投标人可兼投但不得兼中，只能中其中一个分包。</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最高限价：本项目</w:t>
      </w:r>
      <w:r>
        <w:rPr>
          <w:rFonts w:hint="eastAsia" w:ascii="宋体"/>
          <w:sz w:val="24"/>
          <w:lang w:val="en-US" w:eastAsia="zh-CN"/>
        </w:rPr>
        <w:t xml:space="preserve">参照</w:t>
      </w:r>
      <w:r>
        <w:rPr>
          <w:rFonts w:hint="eastAsia" w:ascii="宋体"/>
          <w:color w:val="ff0000"/>
          <w:sz w:val="24"/>
          <w:lang w:eastAsia="zh-CN"/>
        </w:rPr>
        <w:t xml:space="preserve">《江苏省食品安全监督抽检实施细则》（2025年版）（试行）</w:t>
      </w:r>
      <w:r>
        <w:rPr>
          <w:rFonts w:hint="eastAsia" w:ascii="宋体"/>
          <w:sz w:val="24"/>
        </w:rPr>
        <w:t xml:space="preserve">中列出的各产品检验</w:t>
      </w:r>
      <w:r>
        <w:rPr>
          <w:rFonts w:hint="eastAsia" w:ascii="宋体"/>
          <w:sz w:val="24"/>
          <w:lang w:val="en-US" w:eastAsia="zh-CN"/>
        </w:rPr>
        <w:t xml:space="preserve">项目及</w:t>
      </w:r>
      <w:r>
        <w:rPr>
          <w:rFonts w:hint="eastAsia" w:ascii="宋体"/>
          <w:color w:val="ff0000"/>
          <w:sz w:val="24"/>
          <w:lang w:eastAsia="zh-CN"/>
        </w:rPr>
        <w:t xml:space="preserve">《市场监管部门食品安全抽检监测项目检验费用参考表》</w:t>
      </w:r>
      <w:r>
        <w:rPr>
          <w:rFonts w:hint="eastAsia" w:ascii="宋体"/>
          <w:color w:val="ff0000"/>
          <w:sz w:val="24"/>
          <w:lang w:val="en-US" w:eastAsia="zh-CN"/>
        </w:rPr>
        <w:t xml:space="preserve">各项目</w:t>
      </w:r>
      <w:r>
        <w:rPr>
          <w:rFonts w:hint="eastAsia" w:ascii="宋体"/>
          <w:sz w:val="24"/>
        </w:rPr>
        <w:t xml:space="preserve">的检验费用</w:t>
      </w:r>
      <w:r>
        <w:rPr>
          <w:rFonts w:hint="eastAsia" w:ascii="宋体"/>
          <w:sz w:val="24"/>
          <w:lang w:eastAsia="zh-CN"/>
        </w:rPr>
        <w:t xml:space="preserve">，</w:t>
      </w:r>
      <w:r>
        <w:rPr>
          <w:rFonts w:hint="eastAsia" w:ascii="宋体"/>
          <w:sz w:val="24"/>
          <w:lang w:val="en-US" w:eastAsia="zh-CN"/>
        </w:rPr>
        <w:t xml:space="preserve">形成</w:t>
      </w:r>
      <w:r>
        <w:rPr>
          <w:rFonts w:hint="eastAsia" w:ascii="宋体"/>
          <w:sz w:val="24"/>
        </w:rPr>
        <w:t xml:space="preserve">监督抽检</w:t>
      </w:r>
      <w:r>
        <w:rPr>
          <w:rFonts w:hint="eastAsia" w:ascii="宋体"/>
          <w:sz w:val="24"/>
          <w:lang w:val="en-US" w:eastAsia="zh-CN"/>
        </w:rPr>
        <w:t xml:space="preserve">的</w:t>
      </w:r>
      <w:r>
        <w:rPr>
          <w:rFonts w:hint="eastAsia" w:ascii="宋体"/>
          <w:sz w:val="24"/>
        </w:rPr>
        <w:t xml:space="preserve">基准价</w:t>
      </w:r>
      <w:r>
        <w:rPr>
          <w:rFonts w:hint="eastAsia" w:ascii="宋体"/>
          <w:sz w:val="24"/>
          <w:lang w:eastAsia="zh-CN"/>
        </w:rPr>
        <w:t xml:space="preserve">（基准价详见本条第八款），</w:t>
      </w:r>
      <w:r>
        <w:rPr>
          <w:rFonts w:hint="eastAsia" w:ascii="宋体"/>
          <w:sz w:val="24"/>
          <w:lang w:val="en-US" w:eastAsia="zh-CN"/>
        </w:rPr>
        <w:t xml:space="preserve">以</w:t>
      </w:r>
      <w:r>
        <w:rPr>
          <w:rFonts w:hint="eastAsia" w:ascii="宋体"/>
          <w:sz w:val="24"/>
        </w:rPr>
        <w:t xml:space="preserve">基准价的</w:t>
      </w:r>
      <w:r>
        <w:rPr>
          <w:rFonts w:hint="eastAsia" w:ascii="宋体"/>
          <w:color w:val="000000" w:themeColor="text1"/>
          <w:sz w:val="24"/>
          <w:highlight w:val="none"/>
          <w:lang w:val="en-US" w:eastAsia="zh-CN"/>
          <w14:textFill>
            <w14:solidFill>
              <w14:schemeClr w14:val="tx1"/>
            </w14:solidFill>
          </w14:textFill>
        </w:rPr>
        <w:t xml:space="preserve">96</w:t>
      </w:r>
      <w:r>
        <w:rPr>
          <w:rFonts w:hint="eastAsia" w:ascii="宋体"/>
          <w:color w:val="000000" w:themeColor="text1"/>
          <w:sz w:val="24"/>
          <w:highlight w:val="none"/>
          <w14:textFill>
            <w14:solidFill>
              <w14:schemeClr w14:val="tx1"/>
            </w14:solidFill>
          </w14:textFill>
        </w:rPr>
        <w:t xml:space="preserve">%</w:t>
      </w:r>
      <w:r>
        <w:rPr>
          <w:rFonts w:hint="eastAsia" w:ascii="宋体"/>
          <w:color w:val="000000" w:themeColor="text1"/>
          <w:sz w:val="24"/>
          <w:highlight w:val="none"/>
          <w:lang w:val="en-US" w:eastAsia="zh-CN"/>
          <w14:textFill>
            <w14:solidFill>
              <w14:schemeClr w14:val="tx1"/>
            </w14:solidFill>
          </w14:textFill>
        </w:rPr>
        <w:t xml:space="preserve">折扣率</w:t>
      </w:r>
      <w:r>
        <w:rPr>
          <w:rFonts w:hint="eastAsia" w:ascii="宋体"/>
          <w:sz w:val="24"/>
          <w:highlight w:val="none"/>
        </w:rPr>
        <w:t xml:space="preserve">为最高限价，</w:t>
      </w:r>
      <w:r>
        <w:rPr>
          <w:rFonts w:hint="eastAsia" w:ascii="宋体"/>
          <w:sz w:val="24"/>
          <w:highlight w:val="none"/>
          <w:lang w:val="en-US" w:eastAsia="zh-CN"/>
        </w:rPr>
        <w:t xml:space="preserve">如</w:t>
      </w:r>
      <w:r>
        <w:rPr>
          <w:rFonts w:hint="eastAsia" w:ascii="宋体"/>
          <w:sz w:val="24"/>
          <w:highlight w:val="none"/>
        </w:rPr>
        <w:t xml:space="preserve">基准价</w:t>
      </w:r>
      <w:r>
        <w:rPr>
          <w:rFonts w:hint="eastAsia" w:ascii="宋体"/>
          <w:sz w:val="24"/>
          <w:highlight w:val="none"/>
          <w:lang w:val="en-US" w:eastAsia="zh-CN"/>
        </w:rPr>
        <w:t xml:space="preserve">为1000元</w:t>
      </w:r>
      <w:r>
        <w:rPr>
          <w:rFonts w:hint="eastAsia" w:ascii="宋体"/>
          <w:color w:val="000000" w:themeColor="text1"/>
          <w:sz w:val="24"/>
          <w:highlight w:val="none"/>
          <w14:textFill>
            <w14:solidFill>
              <w14:schemeClr w14:val="tx1"/>
            </w14:solidFill>
          </w14:textFill>
        </w:rPr>
        <w:t xml:space="preserve">/批次</w:t>
      </w:r>
      <w:r>
        <w:rPr>
          <w:rFonts w:hint="eastAsia" w:ascii="宋体"/>
          <w:color w:val="000000" w:themeColor="text1"/>
          <w:sz w:val="24"/>
          <w:highlight w:val="none"/>
          <w:lang w:eastAsia="zh-CN"/>
          <w14:textFill>
            <w14:solidFill>
              <w14:schemeClr w14:val="tx1"/>
            </w14:solidFill>
          </w14:textFill>
        </w:rPr>
        <w:t xml:space="preserve">，</w:t>
      </w:r>
      <w:r>
        <w:rPr>
          <w:rFonts w:hint="eastAsia" w:ascii="宋体"/>
          <w:color w:val="000000" w:themeColor="text1"/>
          <w:sz w:val="24"/>
          <w:highlight w:val="none"/>
          <w:lang w:val="en-US" w:eastAsia="zh-CN"/>
          <w14:textFill>
            <w14:solidFill>
              <w14:schemeClr w14:val="tx1"/>
            </w14:solidFill>
          </w14:textFill>
        </w:rPr>
        <w:t xml:space="preserve">则</w:t>
      </w:r>
      <w:r>
        <w:rPr>
          <w:rFonts w:hint="eastAsia" w:ascii="宋体"/>
          <w:color w:val="000000" w:themeColor="text1"/>
          <w:sz w:val="24"/>
          <w:highlight w:val="none"/>
          <w14:textFill>
            <w14:solidFill>
              <w14:schemeClr w14:val="tx1"/>
            </w14:solidFill>
          </w14:textFill>
        </w:rPr>
        <w:t xml:space="preserve">最高限价为</w:t>
      </w:r>
      <w:r>
        <w:rPr>
          <w:rFonts w:hint="eastAsia" w:ascii="宋体"/>
          <w:color w:val="000000" w:themeColor="text1"/>
          <w:sz w:val="24"/>
          <w:highlight w:val="none"/>
          <w:lang w:val="en-US" w:eastAsia="zh-CN"/>
          <w14:textFill>
            <w14:solidFill>
              <w14:schemeClr w14:val="tx1"/>
            </w14:solidFill>
          </w14:textFill>
        </w:rPr>
        <w:t xml:space="preserve">960</w:t>
      </w:r>
      <w:r>
        <w:rPr>
          <w:rFonts w:hint="eastAsia" w:ascii="宋体"/>
          <w:color w:val="000000" w:themeColor="text1"/>
          <w:sz w:val="24"/>
          <w:highlight w:val="none"/>
          <w14:textFill>
            <w14:solidFill>
              <w14:schemeClr w14:val="tx1"/>
            </w14:solidFill>
          </w14:textFill>
        </w:rPr>
        <w:t xml:space="preserve">元/批次</w:t>
      </w:r>
      <w:r>
        <w:rPr>
          <w:rFonts w:hint="eastAsia" w:ascii="宋体"/>
          <w:color w:val="000000" w:themeColor="text1"/>
          <w:sz w:val="24"/>
          <w14:textFill>
            <w14:solidFill>
              <w14:schemeClr w14:val="tx1"/>
            </w14:solidFill>
          </w14:textFill>
        </w:rPr>
        <w:t xml:space="preserve">。</w:t>
      </w:r>
      <w:r>
        <w:rPr>
          <w:rFonts w:hint="eastAsia" w:ascii="宋体"/>
          <w:sz w:val="24"/>
        </w:rPr>
        <w:t xml:space="preserve">供应商按每批次的单价报折扣率，超过最高限价的为无效报价。</w:t>
      </w:r>
      <w:r>
        <w:rPr>
          <w:rFonts w:hint="eastAsia" w:ascii="宋体"/>
          <w:b/>
          <w:bCs/>
          <w:sz w:val="24"/>
        </w:rPr>
        <w:t xml:space="preserve">投标多个分包的投标</w:t>
      </w:r>
      <w:r>
        <w:rPr>
          <w:rFonts w:hint="eastAsia" w:ascii="宋体"/>
          <w:b/>
          <w:bCs/>
          <w:sz w:val="24"/>
          <w:lang w:val="en-US" w:eastAsia="zh-CN"/>
        </w:rPr>
        <w:t xml:space="preserve">供应商</w:t>
      </w:r>
      <w:r>
        <w:rPr>
          <w:rFonts w:hint="eastAsia" w:ascii="宋体"/>
          <w:b/>
          <w:bCs/>
          <w:sz w:val="24"/>
        </w:rPr>
        <w:t xml:space="preserve">不同分包的投标报价应一致</w:t>
      </w:r>
      <w:r>
        <w:rPr>
          <w:rFonts w:hint="eastAsia" w:ascii="宋体"/>
          <w:b/>
          <w:bCs/>
          <w:sz w:val="24"/>
          <w:lang w:eastAsia="zh-CN"/>
        </w:rPr>
        <w:t xml:space="preserve">，</w:t>
      </w:r>
      <w:r>
        <w:rPr>
          <w:rFonts w:hint="eastAsia" w:ascii="宋体"/>
          <w:b/>
          <w:bCs/>
          <w:sz w:val="24"/>
          <w:lang w:val="en-US" w:eastAsia="zh-CN"/>
        </w:rPr>
        <w:t xml:space="preserve">例如：分包1投标报价为96%，则分包2、分包3、分包4、分包5的投标报价均应为96%，否则投标报价不一致的分包为无效报价</w:t>
      </w:r>
      <w:r>
        <w:rPr>
          <w:rFonts w:hint="eastAsia" w:ascii="宋体"/>
          <w:b/>
          <w:bCs/>
          <w:sz w:val="24"/>
        </w:rPr>
        <w:t xml:space="preserve">。</w:t>
      </w:r>
      <w:bookmarkEnd w:id="14"/>
      <w:r/>
      <w:r/>
    </w:p>
    <w:p>
      <w:pPr>
        <w:pStyle w:val="721"/>
        <w:ind w:left="0" w:firstLine="0"/>
      </w:pPr>
      <w:r>
        <w:rPr>
          <w:rFonts w:hint="eastAsia" w:ascii="宋体"/>
          <w:sz w:val="24"/>
        </w:rPr>
        <w:t xml:space="preserve">（三）</w:t>
      </w:r>
      <w:bookmarkStart w:id="15" w:name="_Hlk88551790"/>
      <w:r>
        <w:rPr>
          <w:rFonts w:hint="eastAsia"/>
          <w:bCs/>
          <w:sz w:val="24"/>
        </w:rPr>
        <w:t xml:space="preserve">采购清单如下：</w:t>
      </w:r>
      <w:r/>
    </w:p>
    <w:tbl>
      <w:tblPr>
        <w:tblStyle w:val="683"/>
        <w:tblW w:w="82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3827"/>
        <w:gridCol w:w="1843"/>
        <w:gridCol w:w="1701"/>
      </w:tblGrid>
      <w:tr>
        <w:trPr>
          <w:jc w:val="center"/>
        </w:trPr>
        <w:tc>
          <w:tcPr>
            <w:tcW w:w="846" w:type="dxa"/>
            <w:vAlign w:val="center"/>
            <w:textDirection w:val="lrTb"/>
            <w:noWrap w:val="false"/>
          </w:tcPr>
          <w:p>
            <w:pPr>
              <w:spacing w:after="0" w:line="560" w:lineRule="exact"/>
              <w:widowControl w:val="off"/>
              <w:rPr>
                <w:rFonts w:ascii="宋体"/>
                <w:bCs/>
                <w:sz w:val="24"/>
              </w:rPr>
            </w:pPr>
            <w:r>
              <w:rPr>
                <w:rFonts w:hint="eastAsia" w:ascii="宋体"/>
                <w:bCs/>
                <w:sz w:val="24"/>
              </w:rPr>
              <w:t xml:space="preserve">序号</w:t>
            </w:r>
            <w:r/>
          </w:p>
        </w:tc>
        <w:tc>
          <w:tcPr>
            <w:tcW w:w="3827" w:type="dxa"/>
            <w:vAlign w:val="center"/>
            <w:textDirection w:val="lrTb"/>
            <w:noWrap w:val="false"/>
          </w:tcPr>
          <w:p>
            <w:pPr>
              <w:ind w:firstLine="480"/>
              <w:jc w:val="center"/>
              <w:spacing w:after="0" w:line="560" w:lineRule="exact"/>
              <w:widowControl w:val="off"/>
              <w:rPr>
                <w:rFonts w:ascii="宋体"/>
                <w:bCs/>
                <w:sz w:val="24"/>
              </w:rPr>
            </w:pPr>
            <w:r>
              <w:rPr>
                <w:rFonts w:hint="eastAsia" w:ascii="宋体"/>
                <w:bCs/>
                <w:sz w:val="24"/>
              </w:rPr>
              <w:t xml:space="preserve">检测类型</w:t>
            </w:r>
            <w:r/>
          </w:p>
        </w:tc>
        <w:tc>
          <w:tcPr>
            <w:tcW w:w="1843" w:type="dxa"/>
            <w:vAlign w:val="center"/>
            <w:textDirection w:val="lrTb"/>
            <w:noWrap w:val="false"/>
          </w:tcPr>
          <w:p>
            <w:pPr>
              <w:jc w:val="center"/>
              <w:spacing w:after="0" w:line="560" w:lineRule="exact"/>
              <w:widowControl w:val="off"/>
              <w:rPr>
                <w:rFonts w:ascii="宋体"/>
                <w:bCs/>
                <w:sz w:val="24"/>
              </w:rPr>
            </w:pPr>
            <w:r>
              <w:rPr>
                <w:rFonts w:hint="eastAsia" w:ascii="宋体"/>
                <w:bCs/>
                <w:sz w:val="24"/>
              </w:rPr>
              <w:t xml:space="preserve">批次数量（单位：批次）</w:t>
            </w:r>
            <w:r/>
          </w:p>
        </w:tc>
        <w:tc>
          <w:tcPr>
            <w:tcW w:w="1701" w:type="dxa"/>
            <w:textDirection w:val="lrTb"/>
            <w:noWrap w:val="false"/>
          </w:tcPr>
          <w:p>
            <w:pPr>
              <w:jc w:val="center"/>
              <w:spacing w:after="0" w:line="560" w:lineRule="exact"/>
              <w:widowControl w:val="off"/>
              <w:rPr>
                <w:rFonts w:ascii="宋体"/>
                <w:bCs/>
                <w:sz w:val="24"/>
              </w:rPr>
            </w:pPr>
            <w:r>
              <w:rPr>
                <w:rFonts w:hint="eastAsia" w:ascii="宋体"/>
                <w:bCs/>
                <w:sz w:val="24"/>
              </w:rPr>
              <w:t xml:space="preserve">检测项目指标（单位：项）</w:t>
            </w:r>
            <w:r/>
          </w:p>
        </w:tc>
      </w:tr>
      <w:tr>
        <w:trPr>
          <w:jc w:val="center"/>
        </w:trPr>
        <w:tc>
          <w:tcPr>
            <w:tcW w:w="846" w:type="dxa"/>
            <w:vAlign w:val="center"/>
            <w:textDirection w:val="lrTb"/>
            <w:noWrap w:val="false"/>
          </w:tcPr>
          <w:p>
            <w:pPr>
              <w:jc w:val="center"/>
              <w:spacing w:after="0" w:line="560" w:lineRule="exact"/>
              <w:widowControl w:val="off"/>
              <w:rPr>
                <w:rFonts w:ascii="宋体"/>
                <w:bCs/>
                <w:sz w:val="24"/>
              </w:rPr>
            </w:pPr>
            <w:r>
              <w:rPr>
                <w:rFonts w:hint="eastAsia" w:ascii="宋体"/>
                <w:bCs/>
                <w:sz w:val="24"/>
              </w:rPr>
              <w:t xml:space="preserve">1</w:t>
            </w:r>
            <w:r/>
          </w:p>
        </w:tc>
        <w:tc>
          <w:tcPr>
            <w:tcW w:w="3827" w:type="dxa"/>
            <w:vAlign w:val="center"/>
            <w:textDirection w:val="lrTb"/>
            <w:noWrap w:val="false"/>
          </w:tcPr>
          <w:p>
            <w:pPr>
              <w:jc w:val="center"/>
              <w:spacing w:after="0" w:line="560" w:lineRule="exact"/>
              <w:widowControl w:val="off"/>
              <w:rPr>
                <w:rFonts w:ascii="宋体"/>
                <w:bCs/>
                <w:sz w:val="24"/>
              </w:rPr>
            </w:pPr>
            <w:r>
              <w:rPr>
                <w:rFonts w:hint="eastAsia" w:ascii="宋体"/>
                <w:bCs/>
                <w:color w:val="auto"/>
                <w:sz w:val="24"/>
              </w:rPr>
              <w:t xml:space="preserve">包括食品生产、食品经营（食用农产品、餐饮、预包装食品、散装食品</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val="en-US" w:eastAsia="zh-CN" w:bidi="ar"/>
              </w:rPr>
              <w:t xml:space="preserve">特殊食品</w:t>
            </w:r>
            <w:r>
              <w:rPr>
                <w:rFonts w:hint="eastAsia" w:ascii="宋体"/>
                <w:bCs/>
                <w:color w:val="auto"/>
                <w:sz w:val="24"/>
              </w:rPr>
              <w:t xml:space="preserve">）全环节检测</w:t>
            </w:r>
            <w:r/>
          </w:p>
        </w:tc>
        <w:tc>
          <w:tcPr>
            <w:tcW w:w="1843" w:type="dxa"/>
            <w:vAlign w:val="center"/>
            <w:textDirection w:val="lrTb"/>
            <w:noWrap w:val="false"/>
          </w:tcPr>
          <w:p>
            <w:pPr>
              <w:jc w:val="center"/>
              <w:spacing w:after="0" w:line="560" w:lineRule="exact"/>
              <w:widowControl w:val="off"/>
              <w:rPr>
                <w:rFonts w:ascii="宋体"/>
                <w:bCs/>
                <w:sz w:val="24"/>
              </w:rPr>
            </w:pPr>
            <w:r>
              <w:rPr>
                <w:rFonts w:hint="eastAsia" w:ascii="宋体"/>
                <w:bCs/>
                <w:sz w:val="24"/>
              </w:rPr>
              <w:t xml:space="preserve">3044</w:t>
            </w:r>
            <w:r/>
          </w:p>
        </w:tc>
        <w:tc>
          <w:tcPr>
            <w:tcW w:w="1701" w:type="dxa"/>
            <w:vAlign w:val="center"/>
            <w:textDirection w:val="lrTb"/>
            <w:noWrap w:val="false"/>
          </w:tcPr>
          <w:p>
            <w:pPr>
              <w:jc w:val="center"/>
              <w:spacing w:after="0" w:line="560" w:lineRule="exact"/>
              <w:widowControl w:val="off"/>
              <w:rPr>
                <w:rFonts w:ascii="宋体"/>
                <w:bCs/>
                <w:sz w:val="24"/>
              </w:rPr>
            </w:pPr>
            <w:r>
              <w:rPr>
                <w:rFonts w:hint="eastAsia" w:ascii="宋体"/>
                <w:bCs/>
                <w:sz w:val="24"/>
              </w:rPr>
              <w:t xml:space="preserve">全环节检测</w:t>
            </w:r>
            <w:bookmarkEnd w:id="15"/>
            <w:r/>
            <w:r/>
          </w:p>
        </w:tc>
      </w:tr>
    </w:tbl>
    <w:p>
      <w:pPr>
        <w:jc w:val="both"/>
        <w:spacing w:after="0" w:line="560" w:lineRule="exact"/>
        <w:widowControl w:val="off"/>
        <w:tabs>
          <w:tab w:val="left" w:pos="900" w:leader="none"/>
        </w:tabs>
        <w:rPr>
          <w:rFonts w:ascii="宋体"/>
          <w:sz w:val="24"/>
        </w:rPr>
      </w:pPr>
      <w:r>
        <w:rPr>
          <w:rFonts w:hint="eastAsia" w:ascii="宋体"/>
          <w:sz w:val="24"/>
        </w:rPr>
        <w:t xml:space="preserve">（四）合同履行期限：</w:t>
      </w:r>
      <w:r>
        <w:rPr>
          <w:rFonts w:ascii="宋体"/>
          <w:sz w:val="24"/>
        </w:rPr>
        <w:t xml:space="preserve"> </w:t>
      </w:r>
      <w:r>
        <w:rPr>
          <w:rFonts w:hint="eastAsia" w:ascii="宋体"/>
          <w:sz w:val="24"/>
        </w:rPr>
        <w:t xml:space="preserve">自即日起至202</w:t>
      </w:r>
      <w:r>
        <w:rPr>
          <w:rFonts w:hint="eastAsia" w:ascii="宋体"/>
          <w:sz w:val="24"/>
          <w:lang w:val="en-US" w:eastAsia="zh-CN"/>
        </w:rPr>
        <w:t xml:space="preserve">6</w:t>
      </w:r>
      <w:r>
        <w:rPr>
          <w:rFonts w:hint="eastAsia" w:ascii="宋体"/>
          <w:sz w:val="24"/>
        </w:rPr>
        <w:t xml:space="preserve">年12月31日止</w:t>
      </w:r>
      <w:r/>
    </w:p>
    <w:p>
      <w:pPr>
        <w:jc w:val="both"/>
        <w:spacing w:after="0" w:line="560" w:lineRule="exact"/>
        <w:widowControl w:val="off"/>
        <w:tabs>
          <w:tab w:val="left" w:pos="900" w:leader="none"/>
        </w:tabs>
        <w:rPr>
          <w:rFonts w:ascii="宋体"/>
          <w:sz w:val="24"/>
        </w:rPr>
      </w:pPr>
      <w:r>
        <w:rPr>
          <w:rFonts w:hint="eastAsia" w:ascii="宋体"/>
          <w:sz w:val="24"/>
        </w:rPr>
        <w:t xml:space="preserve">（五）本项目所属行业：其他未列明行业</w:t>
      </w:r>
      <w:r/>
    </w:p>
    <w:p>
      <w:pPr>
        <w:jc w:val="both"/>
        <w:spacing w:after="0" w:line="560" w:lineRule="exact"/>
        <w:widowControl w:val="off"/>
        <w:tabs>
          <w:tab w:val="left" w:pos="900" w:leader="none"/>
        </w:tabs>
        <w:rPr>
          <w:rFonts w:ascii="宋体"/>
          <w:sz w:val="24"/>
        </w:rPr>
      </w:pPr>
      <w:r>
        <w:rPr>
          <w:rFonts w:hint="eastAsia" w:ascii="宋体"/>
          <w:sz w:val="24"/>
        </w:rPr>
        <w:t xml:space="preserve">（六）项目分包明细与分包预算金额</w:t>
      </w:r>
      <w:r/>
    </w:p>
    <w:tbl>
      <w:tblPr>
        <w:tblStyle w:val="683"/>
        <w:tblW w:w="8814" w:type="dxa"/>
        <w:tblInd w:w="0"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68"/>
        <w:gridCol w:w="2396"/>
        <w:gridCol w:w="1922"/>
        <w:gridCol w:w="1973"/>
        <w:gridCol w:w="1555"/>
      </w:tblGrid>
      <w:tr>
        <w:trPr>
          <w:trHeight w:val="983"/>
        </w:trPr>
        <w:tc>
          <w:tcPr>
            <w:tcBorders>
              <w:top w:val="single" w:color="000000" w:sz="8" w:space="0"/>
              <w:left w:val="single" w:color="000000" w:sz="8" w:space="0"/>
              <w:bottom w:val="single" w:color="000000" w:sz="8" w:space="0"/>
              <w:right w:val="single" w:color="000000" w:sz="8" w:space="0"/>
            </w:tcBorders>
            <w:tcMar>
              <w:left w:w="108" w:type="dxa"/>
              <w:right w:w="108" w:type="dxa"/>
            </w:tcMar>
            <w:tcW w:w="968" w:type="dxa"/>
            <w:vAlign w:val="center"/>
            <w:textDirection w:val="lrTb"/>
            <w:noWrap w:val="false"/>
          </w:tcPr>
          <w:p>
            <w:pPr>
              <w:jc w:val="center"/>
              <w:spacing w:after="0" w:line="560" w:lineRule="atLeast"/>
            </w:pPr>
            <w:r>
              <w:rPr>
                <w:rFonts w:hint="eastAsia" w:ascii="宋体" w:hAnsi="宋体" w:cs="宋体"/>
                <w:sz w:val="24"/>
                <w:szCs w:val="24"/>
                <w:lang w:bidi="ar"/>
              </w:rPr>
              <w:t xml:space="preserve">分包号</w:t>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2396" w:type="dxa"/>
            <w:vAlign w:val="center"/>
            <w:textDirection w:val="lrTb"/>
            <w:noWrap w:val="false"/>
          </w:tcPr>
          <w:p>
            <w:pPr>
              <w:jc w:val="center"/>
              <w:spacing w:after="0" w:line="560" w:lineRule="atLeast"/>
            </w:pPr>
            <w:r>
              <w:rPr>
                <w:rFonts w:hint="eastAsia" w:ascii="宋体" w:hAnsi="宋体" w:cs="宋体"/>
                <w:sz w:val="24"/>
                <w:szCs w:val="24"/>
                <w:lang w:bidi="ar"/>
              </w:rPr>
              <w:t xml:space="preserve">检测类型</w:t>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1922" w:type="dxa"/>
            <w:vAlign w:val="center"/>
            <w:textDirection w:val="lrTb"/>
            <w:noWrap w:val="false"/>
          </w:tcPr>
          <w:p>
            <w:pPr>
              <w:jc w:val="center"/>
              <w:spacing w:after="0" w:line="560" w:lineRule="atLeast"/>
            </w:pPr>
            <w:r>
              <w:rPr>
                <w:rFonts w:hint="eastAsia" w:ascii="宋体" w:hAnsi="宋体" w:cs="宋体"/>
                <w:sz w:val="24"/>
                <w:szCs w:val="24"/>
                <w:lang w:bidi="ar"/>
              </w:rPr>
              <w:t xml:space="preserve">批次数量不少于（单位：批次）</w:t>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1973" w:type="dxa"/>
            <w:vAlign w:val="center"/>
            <w:textDirection w:val="lrTb"/>
            <w:noWrap w:val="false"/>
          </w:tcPr>
          <w:p>
            <w:pPr>
              <w:jc w:val="center"/>
              <w:spacing w:after="0" w:line="560" w:lineRule="atLeast"/>
            </w:pPr>
            <w:r>
              <w:rPr>
                <w:rFonts w:hint="eastAsia" w:ascii="宋体" w:hAnsi="宋体" w:cs="宋体"/>
                <w:sz w:val="24"/>
                <w:szCs w:val="24"/>
                <w:lang w:bidi="ar"/>
              </w:rPr>
              <w:t xml:space="preserve">检测项目指标（单位：项）</w:t>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1555" w:type="dxa"/>
            <w:textDirection w:val="lrTb"/>
            <w:noWrap w:val="false"/>
          </w:tcPr>
          <w:p>
            <w:pPr>
              <w:spacing w:after="0" w:line="560" w:lineRule="atLeast"/>
            </w:pPr>
            <w:r>
              <w:rPr>
                <w:rFonts w:hint="eastAsia" w:ascii="宋体" w:hAnsi="宋体" w:cs="宋体"/>
                <w:sz w:val="24"/>
                <w:szCs w:val="24"/>
                <w:lang w:bidi="ar"/>
              </w:rPr>
              <w:t xml:space="preserve">预算金额（万元）</w:t>
            </w:r>
            <w:r/>
          </w:p>
        </w:tc>
      </w:tr>
      <w:tr>
        <w:trPr>
          <w:cantSplit/>
          <w:trHeight w:val="487"/>
        </w:trPr>
        <w:tc>
          <w:tcPr>
            <w:tcBorders>
              <w:top w:val="none" w:color="000000" w:sz="4" w:space="0"/>
              <w:left w:val="single" w:color="000000" w:sz="8" w:space="0"/>
              <w:bottom w:val="single" w:color="000000" w:sz="8" w:space="0"/>
              <w:right w:val="single" w:color="000000" w:sz="8" w:space="0"/>
            </w:tcBorders>
            <w:tcMar>
              <w:left w:w="108" w:type="dxa"/>
              <w:right w:w="108" w:type="dxa"/>
            </w:tcMar>
            <w:tcW w:w="968" w:type="dxa"/>
            <w:vAlign w:val="center"/>
            <w:textDirection w:val="lrTb"/>
            <w:noWrap w:val="false"/>
          </w:tcPr>
          <w:p>
            <w:pPr>
              <w:jc w:val="center"/>
              <w:spacing w:after="0" w:line="560" w:lineRule="atLeast"/>
            </w:pPr>
            <w:r>
              <w:rPr>
                <w:rFonts w:hint="eastAsia" w:ascii="宋体" w:hAnsi="宋体" w:cs="宋体"/>
                <w:sz w:val="24"/>
                <w:szCs w:val="24"/>
                <w:lang w:bidi="ar"/>
              </w:rPr>
              <w:t xml:space="preserve">1</w:t>
            </w:r>
            <w:r/>
          </w:p>
        </w:tc>
        <w:tc>
          <w:tcPr>
            <w:tcBorders>
              <w:top w:val="none" w:color="000000" w:sz="4" w:space="0"/>
              <w:left w:val="none" w:color="000000" w:sz="4" w:space="0"/>
              <w:right w:val="single" w:color="000000" w:sz="8" w:space="0"/>
            </w:tcBorders>
            <w:tcMar>
              <w:left w:w="108" w:type="dxa"/>
              <w:right w:w="108" w:type="dxa"/>
            </w:tcMar>
            <w:tcW w:w="2396" w:type="dxa"/>
            <w:vAlign w:val="center"/>
            <w:vMerge w:val="restart"/>
            <w:textDirection w:val="lrTb"/>
            <w:noWrap w:val="false"/>
          </w:tcPr>
          <w:p>
            <w:pPr>
              <w:jc w:val="center"/>
              <w:spacing w:after="0" w:line="560" w:lineRule="atLeast"/>
            </w:pPr>
            <w:r>
              <w:rPr>
                <w:rFonts w:hint="eastAsia" w:ascii="宋体" w:hAnsi="宋体" w:cs="宋体"/>
                <w:color w:val="auto"/>
                <w:sz w:val="24"/>
                <w:szCs w:val="24"/>
                <w:lang w:bidi="ar"/>
              </w:rPr>
              <w:t xml:space="preserve">包括食品生产、食品经营（食用农产品、餐饮、预包装食品、散装食品</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val="en-US" w:eastAsia="zh-CN" w:bidi="ar"/>
              </w:rPr>
              <w:t xml:space="preserve">特殊食品</w:t>
            </w:r>
            <w:r>
              <w:rPr>
                <w:rFonts w:hint="eastAsia" w:ascii="宋体" w:hAnsi="宋体" w:cs="宋体"/>
                <w:color w:val="auto"/>
                <w:sz w:val="24"/>
                <w:szCs w:val="24"/>
                <w:lang w:bidi="ar"/>
              </w:rPr>
              <w:t xml:space="preserve">）全环节检测</w:t>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1922" w:type="dxa"/>
            <w:vAlign w:val="center"/>
            <w:textDirection w:val="lrTb"/>
            <w:noWrap w:val="false"/>
          </w:tcPr>
          <w:p>
            <w:pPr>
              <w:jc w:val="center"/>
              <w:spacing w:after="0" w:line="560" w:lineRule="atLeast"/>
            </w:pPr>
            <w:r>
              <w:rPr>
                <w:rFonts w:hint="eastAsia" w:ascii="宋体" w:hAnsi="宋体" w:cs="宋体"/>
                <w:sz w:val="24"/>
                <w:szCs w:val="24"/>
                <w:lang w:bidi="ar"/>
              </w:rPr>
              <w:t xml:space="preserve">609</w:t>
            </w:r>
            <w:r/>
          </w:p>
        </w:tc>
        <w:tc>
          <w:tcPr>
            <w:tcBorders>
              <w:top w:val="none" w:color="000000" w:sz="4" w:space="0"/>
              <w:left w:val="none" w:color="000000" w:sz="4" w:space="0"/>
              <w:right w:val="single" w:color="000000" w:sz="8" w:space="0"/>
            </w:tcBorders>
            <w:tcMar>
              <w:left w:w="108" w:type="dxa"/>
              <w:right w:w="108" w:type="dxa"/>
            </w:tcMar>
            <w:tcW w:w="1973" w:type="dxa"/>
            <w:vAlign w:val="center"/>
            <w:vMerge w:val="restart"/>
            <w:textDirection w:val="lrTb"/>
            <w:noWrap w:val="false"/>
          </w:tcPr>
          <w:p>
            <w:pPr>
              <w:jc w:val="center"/>
              <w:spacing w:after="0" w:line="560" w:lineRule="atLeast"/>
            </w:pPr>
            <w:r>
              <w:rPr>
                <w:rFonts w:hint="eastAsia" w:ascii="宋体" w:hAnsi="宋体" w:cs="宋体"/>
                <w:sz w:val="24"/>
                <w:szCs w:val="24"/>
                <w:lang w:bidi="ar"/>
              </w:rPr>
              <w:t xml:space="preserve">全环节检测</w:t>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1555" w:type="dxa"/>
            <w:textDirection w:val="lrTb"/>
            <w:noWrap w:val="false"/>
          </w:tcPr>
          <w:p>
            <w:pPr>
              <w:jc w:val="center"/>
              <w:spacing w:after="0" w:line="560" w:lineRule="atLeast"/>
              <w:rPr>
                <w:rFonts w:hint="eastAsia" w:eastAsia="宋体"/>
                <w:lang w:eastAsia="zh-CN"/>
              </w:rPr>
            </w:pPr>
            <w:r>
              <w:rPr>
                <w:rFonts w:hint="eastAsia" w:ascii="宋体" w:hAnsi="宋体" w:cs="宋体"/>
                <w:sz w:val="24"/>
                <w:szCs w:val="24"/>
                <w:lang w:bidi="ar"/>
              </w:rPr>
              <w:t xml:space="preserve">￥</w:t>
            </w:r>
            <w:r>
              <w:rPr>
                <w:rFonts w:hint="eastAsia" w:ascii="宋体" w:hAnsi="宋体" w:cs="宋体"/>
                <w:sz w:val="24"/>
                <w:szCs w:val="24"/>
                <w:lang w:eastAsia="zh-CN" w:bidi="ar"/>
              </w:rPr>
              <w:t xml:space="preserve">58.48</w:t>
            </w:r>
            <w:r/>
          </w:p>
        </w:tc>
      </w:tr>
      <w:tr>
        <w:trPr>
          <w:cantSplit/>
          <w:trHeight w:val="561"/>
        </w:trPr>
        <w:tc>
          <w:tcPr>
            <w:tcBorders>
              <w:top w:val="none" w:color="000000" w:sz="4" w:space="0"/>
              <w:left w:val="single" w:color="000000" w:sz="8" w:space="0"/>
              <w:bottom w:val="single" w:color="000000" w:sz="8" w:space="0"/>
              <w:right w:val="single" w:color="000000" w:sz="8" w:space="0"/>
            </w:tcBorders>
            <w:tcMar>
              <w:left w:w="108" w:type="dxa"/>
              <w:right w:w="108" w:type="dxa"/>
            </w:tcMar>
            <w:tcW w:w="968" w:type="dxa"/>
            <w:vAlign w:val="center"/>
            <w:textDirection w:val="lrTb"/>
            <w:noWrap w:val="false"/>
          </w:tcPr>
          <w:p>
            <w:pPr>
              <w:jc w:val="center"/>
              <w:spacing w:after="0" w:line="560" w:lineRule="atLeast"/>
            </w:pPr>
            <w:r>
              <w:rPr>
                <w:rFonts w:hint="eastAsia" w:ascii="宋体" w:hAnsi="宋体" w:cs="宋体"/>
                <w:sz w:val="24"/>
                <w:szCs w:val="24"/>
                <w:lang w:bidi="ar"/>
              </w:rPr>
              <w:t xml:space="preserve">2</w:t>
            </w:r>
            <w:r/>
          </w:p>
        </w:tc>
        <w:tc>
          <w:tcPr>
            <w:tcBorders>
              <w:left w:val="none" w:color="000000" w:sz="4" w:space="0"/>
              <w:right w:val="single" w:color="000000" w:sz="8" w:space="0"/>
            </w:tcBorders>
            <w:tcMar>
              <w:left w:w="108" w:type="dxa"/>
              <w:right w:w="108" w:type="dxa"/>
            </w:tcMar>
            <w:tcW w:w="2396" w:type="dxa"/>
            <w:vAlign w:val="center"/>
            <w:vMerge w:val="continue"/>
            <w:textDirection w:val="lrTb"/>
            <w:noWrap w:val="false"/>
          </w:tcPr>
          <w:p>
            <w:pPr>
              <w:rPr>
                <w:rFonts w:ascii="宋体"/>
                <w:sz w:val="24"/>
                <w:szCs w:val="24"/>
              </w:rPr>
            </w:pPr>
            <w:r>
              <w:rPr>
                <w:rFonts w:ascii="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1922" w:type="dxa"/>
            <w:vAlign w:val="center"/>
            <w:textDirection w:val="lrTb"/>
            <w:noWrap w:val="false"/>
          </w:tcPr>
          <w:p>
            <w:pPr>
              <w:jc w:val="center"/>
              <w:spacing w:after="0" w:line="560" w:lineRule="atLeast"/>
            </w:pPr>
            <w:r>
              <w:rPr>
                <w:rFonts w:hint="eastAsia" w:ascii="宋体" w:hAnsi="宋体" w:cs="宋体"/>
                <w:sz w:val="24"/>
                <w:szCs w:val="24"/>
                <w:lang w:bidi="ar"/>
              </w:rPr>
              <w:t xml:space="preserve">609</w:t>
            </w:r>
            <w:r/>
          </w:p>
        </w:tc>
        <w:tc>
          <w:tcPr>
            <w:tcBorders>
              <w:left w:val="none" w:color="000000" w:sz="4" w:space="0"/>
              <w:right w:val="single" w:color="000000" w:sz="8" w:space="0"/>
            </w:tcBorders>
            <w:tcMar>
              <w:left w:w="108" w:type="dxa"/>
              <w:right w:w="108" w:type="dxa"/>
            </w:tcMar>
            <w:tcW w:w="1973" w:type="dxa"/>
            <w:vAlign w:val="center"/>
            <w:vMerge w:val="continue"/>
            <w:textDirection w:val="lrTb"/>
            <w:noWrap w:val="false"/>
          </w:tcPr>
          <w:p>
            <w:pPr>
              <w:rPr>
                <w:rFonts w:ascii="宋体"/>
                <w:sz w:val="24"/>
                <w:szCs w:val="24"/>
              </w:rPr>
            </w:pPr>
            <w:r>
              <w:rPr>
                <w:rFonts w:ascii="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1555" w:type="dxa"/>
            <w:textDirection w:val="lrTb"/>
            <w:noWrap w:val="false"/>
          </w:tcPr>
          <w:p>
            <w:pPr>
              <w:jc w:val="center"/>
              <w:spacing w:after="0" w:line="560" w:lineRule="atLeast"/>
              <w:rPr>
                <w:rFonts w:hint="eastAsia" w:eastAsia="宋体"/>
                <w:lang w:eastAsia="zh-CN"/>
              </w:rPr>
            </w:pPr>
            <w:r>
              <w:rPr>
                <w:rFonts w:hint="eastAsia" w:ascii="宋体" w:hAnsi="宋体" w:cs="宋体"/>
                <w:sz w:val="24"/>
                <w:szCs w:val="24"/>
                <w:lang w:bidi="ar"/>
              </w:rPr>
              <w:t xml:space="preserve">￥</w:t>
            </w:r>
            <w:r>
              <w:rPr>
                <w:rFonts w:hint="eastAsia" w:ascii="宋体" w:hAnsi="宋体" w:cs="宋体"/>
                <w:sz w:val="24"/>
                <w:szCs w:val="24"/>
                <w:lang w:eastAsia="zh-CN" w:bidi="ar"/>
              </w:rPr>
              <w:t xml:space="preserve">58.48</w:t>
            </w:r>
            <w:r/>
          </w:p>
        </w:tc>
      </w:tr>
      <w:tr>
        <w:trPr>
          <w:cantSplit/>
          <w:trHeight w:val="554"/>
        </w:trPr>
        <w:tc>
          <w:tcPr>
            <w:tcBorders>
              <w:top w:val="none" w:color="000000" w:sz="4" w:space="0"/>
              <w:left w:val="single" w:color="000000" w:sz="8" w:space="0"/>
              <w:bottom w:val="single" w:color="000000" w:sz="8" w:space="0"/>
              <w:right w:val="single" w:color="000000" w:sz="8" w:space="0"/>
            </w:tcBorders>
            <w:tcMar>
              <w:left w:w="108" w:type="dxa"/>
              <w:right w:w="108" w:type="dxa"/>
            </w:tcMar>
            <w:tcW w:w="968" w:type="dxa"/>
            <w:vAlign w:val="center"/>
            <w:textDirection w:val="lrTb"/>
            <w:noWrap w:val="false"/>
          </w:tcPr>
          <w:p>
            <w:pPr>
              <w:jc w:val="center"/>
              <w:spacing w:after="0" w:line="560" w:lineRule="atLeast"/>
            </w:pPr>
            <w:r>
              <w:rPr>
                <w:rFonts w:hint="eastAsia" w:ascii="宋体" w:hAnsi="宋体" w:cs="宋体"/>
                <w:sz w:val="24"/>
                <w:szCs w:val="24"/>
                <w:lang w:bidi="ar"/>
              </w:rPr>
              <w:t xml:space="preserve">3</w:t>
            </w:r>
            <w:r/>
          </w:p>
        </w:tc>
        <w:tc>
          <w:tcPr>
            <w:tcBorders>
              <w:left w:val="none" w:color="000000" w:sz="4" w:space="0"/>
              <w:right w:val="single" w:color="000000" w:sz="8" w:space="0"/>
            </w:tcBorders>
            <w:tcMar>
              <w:left w:w="108" w:type="dxa"/>
              <w:right w:w="108" w:type="dxa"/>
            </w:tcMar>
            <w:tcW w:w="2396" w:type="dxa"/>
            <w:vAlign w:val="center"/>
            <w:vMerge w:val="continue"/>
            <w:textDirection w:val="lrTb"/>
            <w:noWrap w:val="false"/>
          </w:tcPr>
          <w:p>
            <w:pPr>
              <w:rPr>
                <w:rFonts w:ascii="宋体"/>
                <w:sz w:val="24"/>
                <w:szCs w:val="24"/>
              </w:rPr>
            </w:pPr>
            <w:r>
              <w:rPr>
                <w:rFonts w:ascii="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1922" w:type="dxa"/>
            <w:vAlign w:val="center"/>
            <w:textDirection w:val="lrTb"/>
            <w:noWrap w:val="false"/>
          </w:tcPr>
          <w:p>
            <w:pPr>
              <w:jc w:val="center"/>
              <w:spacing w:after="0" w:line="560" w:lineRule="atLeast"/>
            </w:pPr>
            <w:r>
              <w:rPr>
                <w:rFonts w:hint="eastAsia" w:ascii="宋体" w:hAnsi="宋体" w:cs="宋体"/>
                <w:sz w:val="24"/>
                <w:szCs w:val="24"/>
                <w:lang w:bidi="ar"/>
              </w:rPr>
              <w:t xml:space="preserve">609</w:t>
            </w:r>
            <w:r/>
          </w:p>
        </w:tc>
        <w:tc>
          <w:tcPr>
            <w:tcBorders>
              <w:left w:val="none" w:color="000000" w:sz="4" w:space="0"/>
              <w:right w:val="single" w:color="000000" w:sz="8" w:space="0"/>
            </w:tcBorders>
            <w:tcMar>
              <w:left w:w="108" w:type="dxa"/>
              <w:right w:w="108" w:type="dxa"/>
            </w:tcMar>
            <w:tcW w:w="1973" w:type="dxa"/>
            <w:vAlign w:val="center"/>
            <w:vMerge w:val="continue"/>
            <w:textDirection w:val="lrTb"/>
            <w:noWrap w:val="false"/>
          </w:tcPr>
          <w:p>
            <w:pPr>
              <w:rPr>
                <w:rFonts w:ascii="宋体"/>
                <w:sz w:val="24"/>
                <w:szCs w:val="24"/>
              </w:rPr>
            </w:pPr>
            <w:r>
              <w:rPr>
                <w:rFonts w:ascii="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1555" w:type="dxa"/>
            <w:textDirection w:val="lrTb"/>
            <w:noWrap w:val="false"/>
          </w:tcPr>
          <w:p>
            <w:pPr>
              <w:jc w:val="center"/>
              <w:spacing w:after="0" w:line="560" w:lineRule="atLeast"/>
              <w:rPr>
                <w:rFonts w:hint="eastAsia" w:eastAsia="宋体"/>
                <w:lang w:eastAsia="zh-CN"/>
              </w:rPr>
            </w:pPr>
            <w:r>
              <w:rPr>
                <w:rFonts w:hint="eastAsia" w:ascii="宋体" w:hAnsi="宋体" w:cs="宋体"/>
                <w:sz w:val="24"/>
                <w:szCs w:val="24"/>
                <w:lang w:bidi="ar"/>
              </w:rPr>
              <w:t xml:space="preserve">￥</w:t>
            </w:r>
            <w:r>
              <w:rPr>
                <w:rFonts w:hint="eastAsia" w:ascii="宋体" w:hAnsi="宋体" w:cs="宋体"/>
                <w:sz w:val="24"/>
                <w:szCs w:val="24"/>
                <w:lang w:eastAsia="zh-CN" w:bidi="ar"/>
              </w:rPr>
              <w:t xml:space="preserve">58.48</w:t>
            </w:r>
            <w:r/>
          </w:p>
        </w:tc>
      </w:tr>
      <w:tr>
        <w:trPr>
          <w:cantSplit/>
          <w:trHeight w:val="563"/>
        </w:trPr>
        <w:tc>
          <w:tcPr>
            <w:tcBorders>
              <w:top w:val="none" w:color="000000" w:sz="4" w:space="0"/>
              <w:left w:val="single" w:color="000000" w:sz="8" w:space="0"/>
              <w:bottom w:val="single" w:color="000000" w:sz="8" w:space="0"/>
              <w:right w:val="single" w:color="000000" w:sz="8" w:space="0"/>
            </w:tcBorders>
            <w:tcMar>
              <w:left w:w="108" w:type="dxa"/>
              <w:right w:w="108" w:type="dxa"/>
            </w:tcMar>
            <w:tcW w:w="968" w:type="dxa"/>
            <w:vAlign w:val="center"/>
            <w:textDirection w:val="lrTb"/>
            <w:noWrap w:val="false"/>
          </w:tcPr>
          <w:p>
            <w:pPr>
              <w:jc w:val="center"/>
              <w:spacing w:after="0" w:line="560" w:lineRule="atLeast"/>
            </w:pPr>
            <w:r>
              <w:rPr>
                <w:rFonts w:hint="eastAsia" w:ascii="宋体" w:hAnsi="宋体" w:cs="宋体"/>
                <w:sz w:val="24"/>
                <w:szCs w:val="24"/>
                <w:lang w:bidi="ar"/>
              </w:rPr>
              <w:t xml:space="preserve">4</w:t>
            </w:r>
            <w:r/>
          </w:p>
        </w:tc>
        <w:tc>
          <w:tcPr>
            <w:tcBorders>
              <w:left w:val="none" w:color="000000" w:sz="4" w:space="0"/>
              <w:right w:val="single" w:color="000000" w:sz="8" w:space="0"/>
            </w:tcBorders>
            <w:tcMar>
              <w:left w:w="108" w:type="dxa"/>
              <w:right w:w="108" w:type="dxa"/>
            </w:tcMar>
            <w:tcW w:w="2396" w:type="dxa"/>
            <w:vAlign w:val="center"/>
            <w:vMerge w:val="continue"/>
            <w:textDirection w:val="lrTb"/>
            <w:noWrap w:val="false"/>
          </w:tcPr>
          <w:p>
            <w:pPr>
              <w:rPr>
                <w:rFonts w:ascii="宋体"/>
                <w:sz w:val="24"/>
                <w:szCs w:val="24"/>
              </w:rPr>
            </w:pPr>
            <w:r>
              <w:rPr>
                <w:rFonts w:ascii="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1922" w:type="dxa"/>
            <w:vAlign w:val="center"/>
            <w:textDirection w:val="lrTb"/>
            <w:noWrap w:val="false"/>
          </w:tcPr>
          <w:p>
            <w:pPr>
              <w:jc w:val="center"/>
              <w:spacing w:after="0" w:line="560" w:lineRule="atLeast"/>
            </w:pPr>
            <w:r>
              <w:rPr>
                <w:rFonts w:hint="eastAsia" w:ascii="宋体" w:hAnsi="宋体" w:cs="宋体"/>
                <w:sz w:val="24"/>
                <w:szCs w:val="24"/>
                <w:lang w:bidi="ar"/>
              </w:rPr>
              <w:t xml:space="preserve">609</w:t>
            </w:r>
            <w:r/>
          </w:p>
        </w:tc>
        <w:tc>
          <w:tcPr>
            <w:tcBorders>
              <w:left w:val="none" w:color="000000" w:sz="4" w:space="0"/>
              <w:right w:val="single" w:color="000000" w:sz="8" w:space="0"/>
            </w:tcBorders>
            <w:tcMar>
              <w:left w:w="108" w:type="dxa"/>
              <w:right w:w="108" w:type="dxa"/>
            </w:tcMar>
            <w:tcW w:w="1973" w:type="dxa"/>
            <w:vAlign w:val="center"/>
            <w:vMerge w:val="continue"/>
            <w:textDirection w:val="lrTb"/>
            <w:noWrap w:val="false"/>
          </w:tcPr>
          <w:p>
            <w:pPr>
              <w:rPr>
                <w:rFonts w:ascii="宋体"/>
                <w:sz w:val="24"/>
                <w:szCs w:val="24"/>
              </w:rPr>
            </w:pPr>
            <w:r>
              <w:rPr>
                <w:rFonts w:ascii="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1555" w:type="dxa"/>
            <w:textDirection w:val="lrTb"/>
            <w:noWrap w:val="false"/>
          </w:tcPr>
          <w:p>
            <w:pPr>
              <w:jc w:val="center"/>
              <w:spacing w:after="0" w:line="560" w:lineRule="atLeast"/>
              <w:rPr>
                <w:rFonts w:hint="eastAsia" w:eastAsia="宋体"/>
                <w:lang w:eastAsia="zh-CN"/>
              </w:rPr>
            </w:pPr>
            <w:r>
              <w:rPr>
                <w:rFonts w:hint="eastAsia" w:ascii="宋体" w:hAnsi="宋体" w:cs="宋体"/>
                <w:sz w:val="24"/>
                <w:szCs w:val="24"/>
                <w:lang w:bidi="ar"/>
              </w:rPr>
              <w:t xml:space="preserve">￥</w:t>
            </w:r>
            <w:r>
              <w:rPr>
                <w:rFonts w:hint="eastAsia" w:ascii="宋体" w:hAnsi="宋体" w:cs="宋体"/>
                <w:sz w:val="24"/>
                <w:szCs w:val="24"/>
                <w:lang w:eastAsia="zh-CN" w:bidi="ar"/>
              </w:rPr>
              <w:t xml:space="preserve">58.48</w:t>
            </w:r>
            <w:r/>
          </w:p>
        </w:tc>
      </w:tr>
      <w:tr>
        <w:trPr>
          <w:cantSplit/>
          <w:trHeight w:val="542"/>
        </w:trPr>
        <w:tc>
          <w:tcPr>
            <w:tcBorders>
              <w:top w:val="none" w:color="000000" w:sz="4" w:space="0"/>
              <w:left w:val="single" w:color="000000" w:sz="8" w:space="0"/>
              <w:bottom w:val="single" w:color="000000" w:sz="8" w:space="0"/>
              <w:right w:val="single" w:color="000000" w:sz="8" w:space="0"/>
            </w:tcBorders>
            <w:tcMar>
              <w:left w:w="108" w:type="dxa"/>
              <w:right w:w="108" w:type="dxa"/>
            </w:tcMar>
            <w:tcW w:w="968" w:type="dxa"/>
            <w:vAlign w:val="center"/>
            <w:textDirection w:val="lrTb"/>
            <w:noWrap w:val="false"/>
          </w:tcPr>
          <w:p>
            <w:pPr>
              <w:jc w:val="center"/>
              <w:spacing w:after="0" w:line="560" w:lineRule="atLeast"/>
            </w:pPr>
            <w:r>
              <w:rPr>
                <w:rFonts w:hint="eastAsia" w:ascii="宋体" w:hAnsi="宋体" w:cs="宋体"/>
                <w:sz w:val="24"/>
                <w:szCs w:val="24"/>
                <w:lang w:bidi="ar"/>
              </w:rPr>
              <w:t xml:space="preserve">5</w:t>
            </w:r>
            <w:r/>
          </w:p>
        </w:tc>
        <w:tc>
          <w:tcPr>
            <w:tcBorders>
              <w:left w:val="none" w:color="000000" w:sz="4" w:space="0"/>
              <w:bottom w:val="single" w:color="000000" w:sz="8" w:space="0"/>
              <w:right w:val="single" w:color="000000" w:sz="8" w:space="0"/>
            </w:tcBorders>
            <w:tcMar>
              <w:left w:w="108" w:type="dxa"/>
              <w:right w:w="108" w:type="dxa"/>
            </w:tcMar>
            <w:tcW w:w="2396" w:type="dxa"/>
            <w:vAlign w:val="center"/>
            <w:vMerge w:val="continue"/>
            <w:textDirection w:val="lrTb"/>
            <w:noWrap w:val="false"/>
          </w:tcPr>
          <w:p>
            <w:pPr>
              <w:rPr>
                <w:rFonts w:ascii="宋体"/>
                <w:sz w:val="24"/>
                <w:szCs w:val="24"/>
              </w:rPr>
            </w:pPr>
            <w:r>
              <w:rPr>
                <w:rFonts w:ascii="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1922" w:type="dxa"/>
            <w:vAlign w:val="center"/>
            <w:textDirection w:val="lrTb"/>
            <w:noWrap w:val="false"/>
          </w:tcPr>
          <w:p>
            <w:pPr>
              <w:jc w:val="center"/>
              <w:spacing w:after="0" w:line="560" w:lineRule="atLeast"/>
            </w:pPr>
            <w:r>
              <w:rPr>
                <w:rFonts w:hint="eastAsia" w:ascii="宋体" w:hAnsi="宋体" w:cs="宋体"/>
                <w:sz w:val="24"/>
                <w:szCs w:val="24"/>
                <w:lang w:bidi="ar"/>
              </w:rPr>
              <w:t xml:space="preserve">609</w:t>
            </w:r>
            <w:r/>
          </w:p>
        </w:tc>
        <w:tc>
          <w:tcPr>
            <w:tcBorders>
              <w:left w:val="none" w:color="000000" w:sz="4" w:space="0"/>
              <w:bottom w:val="single" w:color="000000" w:sz="8" w:space="0"/>
              <w:right w:val="single" w:color="000000" w:sz="8" w:space="0"/>
            </w:tcBorders>
            <w:tcMar>
              <w:left w:w="108" w:type="dxa"/>
              <w:right w:w="108" w:type="dxa"/>
            </w:tcMar>
            <w:tcW w:w="1973" w:type="dxa"/>
            <w:vAlign w:val="center"/>
            <w:vMerge w:val="continue"/>
            <w:textDirection w:val="lrTb"/>
            <w:noWrap w:val="false"/>
          </w:tcPr>
          <w:p>
            <w:pPr>
              <w:rPr>
                <w:rFonts w:ascii="宋体"/>
                <w:sz w:val="24"/>
                <w:szCs w:val="24"/>
              </w:rPr>
            </w:pPr>
            <w:r>
              <w:rPr>
                <w:rFonts w:ascii="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1555" w:type="dxa"/>
            <w:textDirection w:val="lrTb"/>
            <w:noWrap w:val="false"/>
          </w:tcPr>
          <w:p>
            <w:pPr>
              <w:jc w:val="center"/>
              <w:spacing w:after="0" w:line="560" w:lineRule="atLeast"/>
              <w:rPr>
                <w:rFonts w:hint="eastAsia" w:eastAsia="宋体"/>
                <w:lang w:eastAsia="zh-CN"/>
              </w:rPr>
            </w:pPr>
            <w:r>
              <w:rPr>
                <w:rFonts w:hint="eastAsia" w:ascii="宋体" w:hAnsi="宋体" w:cs="宋体"/>
                <w:sz w:val="24"/>
                <w:szCs w:val="24"/>
                <w:lang w:bidi="ar"/>
              </w:rPr>
              <w:t xml:space="preserve">￥</w:t>
            </w:r>
            <w:r>
              <w:rPr>
                <w:rFonts w:hint="eastAsia" w:ascii="宋体" w:hAnsi="宋体" w:cs="宋体"/>
                <w:sz w:val="24"/>
                <w:szCs w:val="24"/>
                <w:lang w:eastAsia="zh-CN" w:bidi="ar"/>
              </w:rPr>
              <w:t xml:space="preserve">58.48</w:t>
            </w:r>
            <w:r/>
          </w:p>
        </w:tc>
      </w:tr>
    </w:tbl>
    <w:p>
      <w:pPr>
        <w:ind w:firstLine="480"/>
        <w:jc w:val="both"/>
        <w:spacing w:after="0" w:line="560" w:lineRule="exact"/>
        <w:widowControl w:val="off"/>
        <w:tabs>
          <w:tab w:val="left" w:pos="900" w:leader="none"/>
        </w:tabs>
        <w:rPr>
          <w:rFonts w:ascii="宋体"/>
          <w:sz w:val="24"/>
        </w:rPr>
      </w:pPr>
      <w:r>
        <w:rPr>
          <w:rFonts w:hint="eastAsia" w:ascii="宋体"/>
          <w:sz w:val="24"/>
        </w:rPr>
        <w:t xml:space="preserve">上述批次数是采购人根据工作计划初步测算的结果，实际履约时的批次数由采购人根据工作任务动态调整。如因履约过程中出现违规违纪现象，采购人将调减或暂停</w:t>
      </w:r>
      <w:r>
        <w:rPr>
          <w:rFonts w:hint="eastAsia" w:ascii="宋体"/>
          <w:sz w:val="24"/>
          <w:lang w:eastAsia="zh-CN"/>
        </w:rPr>
        <w:t xml:space="preserve">其</w:t>
      </w:r>
      <w:r>
        <w:rPr>
          <w:rFonts w:hint="eastAsia" w:ascii="宋体"/>
          <w:sz w:val="24"/>
        </w:rPr>
        <w:t xml:space="preserve">检测任务。采购人有权将后期的检测任务委托其他中标供应商</w:t>
      </w:r>
      <w:r>
        <w:rPr>
          <w:rFonts w:hint="eastAsia" w:ascii="宋体"/>
          <w:sz w:val="24"/>
          <w:lang w:eastAsia="zh-CN"/>
        </w:rPr>
        <w:t xml:space="preserve">，被指定供应商原则上不得拒绝</w:t>
      </w:r>
      <w:r>
        <w:rPr>
          <w:rFonts w:hint="eastAsia" w:ascii="宋体"/>
          <w:sz w:val="24"/>
        </w:rPr>
        <w:t xml:space="preserve">。</w:t>
      </w:r>
      <w:r/>
    </w:p>
    <w:p>
      <w:pPr>
        <w:jc w:val="both"/>
        <w:spacing w:after="0" w:line="560" w:lineRule="exact"/>
        <w:widowControl w:val="off"/>
        <w:tabs>
          <w:tab w:val="left" w:pos="900" w:leader="none"/>
        </w:tabs>
        <w:rPr>
          <w:rFonts w:ascii="宋体"/>
          <w:sz w:val="24"/>
        </w:rPr>
      </w:pPr>
      <w:r>
        <w:rPr>
          <w:rFonts w:hint="eastAsia" w:ascii="宋体"/>
          <w:sz w:val="24"/>
        </w:rPr>
        <w:t xml:space="preserve">（七）评审顺序</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评审时按照分包1、分包2、分包3……分包5的顺序依次评审，投标人投标多个分包的，一旦投标人确定为分包1综合得分排名第一的拟</w:t>
      </w:r>
      <w:r>
        <w:rPr>
          <w:rFonts w:hint="eastAsia" w:ascii="宋体"/>
          <w:sz w:val="24"/>
          <w:lang w:eastAsia="zh-CN"/>
        </w:rPr>
        <w:t xml:space="preserve">中标供应商</w:t>
      </w:r>
      <w:r>
        <w:rPr>
          <w:rFonts w:hint="eastAsia" w:ascii="宋体"/>
          <w:sz w:val="24"/>
        </w:rPr>
        <w:t xml:space="preserve">，仍可参加后续所投分包的评审，但即使该投标人在分包2评审时总分排名第一，亦不作为拟中标候选人推荐，由排名第二的投标人递补，以此规则和顺序依次类推。</w:t>
      </w:r>
      <w:r/>
    </w:p>
    <w:p>
      <w:pPr>
        <w:jc w:val="both"/>
        <w:spacing w:after="0" w:line="560" w:lineRule="exact"/>
        <w:widowControl w:val="off"/>
        <w:tabs>
          <w:tab w:val="left" w:pos="900" w:leader="none"/>
        </w:tabs>
        <w:rPr>
          <w:rFonts w:ascii="宋体"/>
          <w:sz w:val="24"/>
        </w:rPr>
      </w:pPr>
      <w:r>
        <w:rPr>
          <w:rFonts w:hint="eastAsia" w:ascii="宋体"/>
          <w:sz w:val="24"/>
        </w:rPr>
        <w:t xml:space="preserve">（八）报价原则和最高限价</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本项目</w:t>
      </w:r>
      <w:r>
        <w:rPr>
          <w:rFonts w:hint="eastAsia" w:ascii="宋体"/>
          <w:sz w:val="24"/>
          <w:lang w:val="en-US" w:eastAsia="zh-CN"/>
        </w:rPr>
        <w:t xml:space="preserve">参照</w:t>
      </w:r>
      <w:r>
        <w:rPr>
          <w:rFonts w:hint="eastAsia" w:ascii="宋体"/>
          <w:color w:val="ff0000"/>
          <w:sz w:val="24"/>
          <w:lang w:eastAsia="zh-CN"/>
        </w:rPr>
        <w:t xml:space="preserve">《江苏省食品安全监督抽检实施细则》（2025年版）（试行）</w:t>
      </w:r>
      <w:r>
        <w:rPr>
          <w:rFonts w:hint="eastAsia" w:ascii="宋体"/>
          <w:sz w:val="24"/>
        </w:rPr>
        <w:t xml:space="preserve">中列出的各产品检验</w:t>
      </w:r>
      <w:r>
        <w:rPr>
          <w:rFonts w:hint="eastAsia" w:ascii="宋体"/>
          <w:sz w:val="24"/>
          <w:lang w:val="en-US" w:eastAsia="zh-CN"/>
        </w:rPr>
        <w:t xml:space="preserve">项目及</w:t>
      </w:r>
      <w:r>
        <w:rPr>
          <w:rFonts w:hint="eastAsia" w:ascii="宋体"/>
          <w:color w:val="ff0000"/>
          <w:sz w:val="24"/>
          <w:lang w:eastAsia="zh-CN"/>
        </w:rPr>
        <w:t xml:space="preserve">《市场监管部门食品安全抽检监测项目检验费用参考表》</w:t>
      </w:r>
      <w:r>
        <w:rPr>
          <w:rFonts w:hint="eastAsia" w:ascii="宋体"/>
          <w:color w:val="ff0000"/>
          <w:sz w:val="24"/>
          <w:lang w:val="en-US" w:eastAsia="zh-CN"/>
        </w:rPr>
        <w:t xml:space="preserve">各项目</w:t>
      </w:r>
      <w:r>
        <w:rPr>
          <w:rFonts w:hint="eastAsia" w:ascii="宋体"/>
          <w:sz w:val="24"/>
        </w:rPr>
        <w:t xml:space="preserve">的检验费用</w:t>
      </w:r>
      <w:r>
        <w:rPr>
          <w:rFonts w:hint="eastAsia" w:ascii="宋体"/>
          <w:sz w:val="24"/>
          <w:lang w:eastAsia="zh-CN"/>
        </w:rPr>
        <w:t xml:space="preserve">，</w:t>
      </w:r>
      <w:r>
        <w:rPr>
          <w:rFonts w:hint="eastAsia" w:ascii="宋体"/>
          <w:sz w:val="24"/>
          <w:lang w:val="en-US" w:eastAsia="zh-CN"/>
        </w:rPr>
        <w:t xml:space="preserve">形成</w:t>
      </w:r>
      <w:r>
        <w:rPr>
          <w:rFonts w:hint="eastAsia" w:ascii="宋体"/>
          <w:sz w:val="24"/>
        </w:rPr>
        <w:t xml:space="preserve">监督抽</w:t>
      </w:r>
      <w:r>
        <w:rPr>
          <w:rFonts w:hint="eastAsia" w:ascii="宋体"/>
          <w:sz w:val="24"/>
          <w:highlight w:val="none"/>
        </w:rPr>
        <w:t xml:space="preserve">检</w:t>
      </w:r>
      <w:r>
        <w:rPr>
          <w:rFonts w:hint="eastAsia" w:ascii="宋体"/>
          <w:sz w:val="24"/>
          <w:highlight w:val="none"/>
          <w:lang w:val="en-US" w:eastAsia="zh-CN"/>
        </w:rPr>
        <w:t xml:space="preserve">的</w:t>
      </w:r>
      <w:r>
        <w:rPr>
          <w:rFonts w:hint="eastAsia" w:ascii="宋体"/>
          <w:sz w:val="24"/>
          <w:highlight w:val="none"/>
        </w:rPr>
        <w:t xml:space="preserve">基准价</w:t>
      </w:r>
      <w:r>
        <w:rPr>
          <w:rFonts w:hint="eastAsia" w:ascii="宋体"/>
          <w:sz w:val="24"/>
          <w:highlight w:val="none"/>
          <w:lang w:eastAsia="zh-CN"/>
        </w:rPr>
        <w:t xml:space="preserve">，</w:t>
      </w:r>
      <w:r>
        <w:rPr>
          <w:rFonts w:hint="eastAsia" w:ascii="宋体"/>
          <w:sz w:val="24"/>
          <w:highlight w:val="none"/>
          <w:lang w:val="en-US" w:eastAsia="zh-CN"/>
        </w:rPr>
        <w:t xml:space="preserve">以</w:t>
      </w:r>
      <w:r>
        <w:rPr>
          <w:rFonts w:hint="eastAsia" w:ascii="宋体"/>
          <w:sz w:val="24"/>
          <w:highlight w:val="none"/>
        </w:rPr>
        <w:t xml:space="preserve">基准价的</w:t>
      </w:r>
      <w:r>
        <w:rPr>
          <w:rFonts w:hint="eastAsia" w:ascii="宋体"/>
          <w:sz w:val="24"/>
          <w:highlight w:val="none"/>
          <w:lang w:val="en-US" w:eastAsia="zh-CN"/>
        </w:rPr>
        <w:t xml:space="preserve">96</w:t>
      </w:r>
      <w:r>
        <w:rPr>
          <w:rFonts w:hint="eastAsia" w:ascii="宋体"/>
          <w:sz w:val="24"/>
          <w:highlight w:val="none"/>
        </w:rPr>
        <w:t xml:space="preserve">%的</w:t>
      </w:r>
      <w:r>
        <w:rPr>
          <w:rFonts w:hint="eastAsia" w:ascii="宋体"/>
          <w:sz w:val="24"/>
        </w:rPr>
        <w:t xml:space="preserve">折扣率为最高限价，供应商在报价表中针对所有基准价明确一个统一的折扣率（以百分比表示，即投标人检测费用实际报价价格占基准价格的比率，中标后按基准价格乘以折扣率结算检测费用。例如：某项检测基准价为100元，实际结算价格为9</w:t>
      </w:r>
      <w:r>
        <w:rPr>
          <w:rFonts w:hint="eastAsia" w:ascii="宋体"/>
          <w:sz w:val="24"/>
          <w:lang w:val="en-US" w:eastAsia="zh-CN"/>
        </w:rPr>
        <w:t xml:space="preserve">6</w:t>
      </w:r>
      <w:r>
        <w:rPr>
          <w:rFonts w:hint="eastAsia" w:ascii="宋体"/>
          <w:sz w:val="24"/>
        </w:rPr>
        <w:t xml:space="preserve">元，折扣率就是9</w:t>
      </w:r>
      <w:r>
        <w:rPr>
          <w:rFonts w:hint="eastAsia" w:ascii="宋体"/>
          <w:sz w:val="24"/>
          <w:lang w:val="en-US" w:eastAsia="zh-CN"/>
        </w:rPr>
        <w:t xml:space="preserve">6</w:t>
      </w:r>
      <w:r>
        <w:rPr>
          <w:rFonts w:hint="eastAsia" w:ascii="宋体"/>
          <w:sz w:val="24"/>
        </w:rPr>
        <w:t xml:space="preserve">%）。监督抽检基准价为：</w:t>
      </w:r>
      <w:r/>
    </w:p>
    <w:tbl>
      <w:tblPr>
        <w:tblStyle w:val="6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4"/>
        <w:gridCol w:w="3090"/>
        <w:gridCol w:w="3825"/>
      </w:tblGrid>
      <w:tr>
        <w:trPr>
          <w:jc w:val="center"/>
          <w:trHeight w:val="406"/>
        </w:trPr>
        <w:tc>
          <w:tcPr>
            <w:tcW w:w="1314" w:type="dxa"/>
            <w:vAlign w:val="center"/>
            <w:textDirection w:val="lrTb"/>
            <w:noWrap w:val="false"/>
          </w:tcPr>
          <w:p>
            <w:pPr>
              <w:pStyle w:val="721"/>
              <w:ind w:left="0" w:firstLine="0"/>
              <w:jc w:val="center"/>
              <w:rPr>
                <w:bCs/>
                <w:sz w:val="24"/>
              </w:rPr>
            </w:pPr>
            <w:r>
              <w:rPr>
                <w:rFonts w:hint="eastAsia"/>
                <w:bCs/>
                <w:sz w:val="24"/>
              </w:rPr>
              <w:t xml:space="preserve">序号</w:t>
            </w:r>
            <w:r/>
          </w:p>
        </w:tc>
        <w:tc>
          <w:tcPr>
            <w:tcW w:w="3090" w:type="dxa"/>
            <w:vAlign w:val="center"/>
            <w:textDirection w:val="lrTb"/>
            <w:noWrap w:val="false"/>
          </w:tcPr>
          <w:p>
            <w:pPr>
              <w:pStyle w:val="721"/>
              <w:ind w:left="0" w:firstLine="0"/>
              <w:jc w:val="center"/>
              <w:rPr>
                <w:bCs/>
                <w:sz w:val="24"/>
              </w:rPr>
            </w:pPr>
            <w:r>
              <w:rPr>
                <w:rFonts w:hint="eastAsia"/>
                <w:bCs/>
                <w:sz w:val="24"/>
              </w:rPr>
              <w:t xml:space="preserve">抽检环节</w:t>
            </w:r>
            <w:r/>
          </w:p>
        </w:tc>
        <w:tc>
          <w:tcPr>
            <w:tcW w:w="3825" w:type="dxa"/>
            <w:vAlign w:val="center"/>
            <w:textDirection w:val="lrTb"/>
            <w:noWrap w:val="false"/>
          </w:tcPr>
          <w:p>
            <w:pPr>
              <w:pStyle w:val="721"/>
              <w:ind w:left="0" w:firstLine="0"/>
              <w:jc w:val="center"/>
              <w:rPr>
                <w:rFonts w:hint="eastAsia"/>
                <w:bCs/>
                <w:sz w:val="24"/>
              </w:rPr>
            </w:pPr>
            <w:r>
              <w:rPr>
                <w:rFonts w:hint="eastAsia"/>
                <w:bCs/>
                <w:sz w:val="24"/>
              </w:rPr>
              <w:t xml:space="preserve">价格/每批次（人民币元）</w:t>
            </w:r>
            <w:r/>
          </w:p>
          <w:p>
            <w:pPr>
              <w:pStyle w:val="721"/>
              <w:ind w:left="0" w:firstLine="0"/>
              <w:jc w:val="center"/>
              <w:rPr>
                <w:bCs/>
                <w:sz w:val="24"/>
              </w:rPr>
            </w:pPr>
            <w:r>
              <w:rPr>
                <w:rFonts w:hint="eastAsia"/>
                <w:bCs/>
                <w:sz w:val="24"/>
              </w:rPr>
              <w:t xml:space="preserve">（含购样费）</w:t>
            </w:r>
            <w:r/>
          </w:p>
        </w:tc>
      </w:tr>
      <w:tr>
        <w:trPr>
          <w:jc w:val="center"/>
          <w:trHeight w:val="428"/>
        </w:trPr>
        <w:tc>
          <w:tcPr>
            <w:tcW w:w="1314" w:type="dxa"/>
            <w:vAlign w:val="center"/>
            <w:textDirection w:val="lrTb"/>
            <w:noWrap w:val="false"/>
          </w:tcPr>
          <w:p>
            <w:pPr>
              <w:pStyle w:val="721"/>
              <w:ind w:left="0" w:firstLine="0"/>
              <w:jc w:val="center"/>
              <w:rPr>
                <w:bCs/>
                <w:sz w:val="24"/>
              </w:rPr>
            </w:pPr>
            <w:r>
              <w:rPr>
                <w:rFonts w:hint="eastAsia"/>
                <w:bCs/>
                <w:sz w:val="24"/>
              </w:rPr>
              <w:t xml:space="preserve">1</w:t>
            </w:r>
            <w:r/>
          </w:p>
        </w:tc>
        <w:tc>
          <w:tcPr>
            <w:tcW w:w="3090" w:type="dxa"/>
            <w:vAlign w:val="center"/>
            <w:textDirection w:val="lrTb"/>
            <w:noWrap w:val="false"/>
          </w:tcPr>
          <w:p>
            <w:pPr>
              <w:pStyle w:val="721"/>
              <w:ind w:left="0" w:firstLine="0"/>
              <w:jc w:val="center"/>
              <w:rPr>
                <w:bCs/>
                <w:color w:val="ff0000"/>
                <w:sz w:val="24"/>
              </w:rPr>
            </w:pPr>
            <w:r>
              <w:rPr>
                <w:rFonts w:hint="eastAsia" w:ascii="宋体"/>
                <w:bCs w:val="0"/>
                <w:sz w:val="24"/>
              </w:rPr>
              <w:t xml:space="preserve">食用农产品</w:t>
            </w:r>
            <w:r/>
          </w:p>
        </w:tc>
        <w:tc>
          <w:tcPr>
            <w:tcW w:w="3825" w:type="dxa"/>
            <w:vAlign w:val="center"/>
            <w:textDirection w:val="lrTb"/>
            <w:noWrap w:val="false"/>
          </w:tcPr>
          <w:p>
            <w:pPr>
              <w:pStyle w:val="721"/>
              <w:ind w:left="0" w:firstLine="0"/>
              <w:jc w:val="center"/>
              <w:rPr>
                <w:bCs/>
                <w:sz w:val="24"/>
              </w:rPr>
            </w:pPr>
            <w:r>
              <w:rPr>
                <w:rFonts w:hint="eastAsia"/>
                <w:bCs/>
                <w:sz w:val="24"/>
              </w:rPr>
              <w:t xml:space="preserve">1000</w:t>
            </w:r>
            <w:r/>
          </w:p>
        </w:tc>
      </w:tr>
      <w:tr>
        <w:trPr>
          <w:jc w:val="center"/>
          <w:trHeight w:val="428"/>
        </w:trPr>
        <w:tc>
          <w:tcPr>
            <w:tcW w:w="1314" w:type="dxa"/>
            <w:vAlign w:val="center"/>
            <w:textDirection w:val="lrTb"/>
            <w:noWrap w:val="false"/>
          </w:tcPr>
          <w:p>
            <w:pPr>
              <w:pStyle w:val="721"/>
              <w:ind w:left="0" w:firstLine="0"/>
              <w:jc w:val="center"/>
              <w:rPr>
                <w:bCs/>
                <w:sz w:val="24"/>
              </w:rPr>
            </w:pPr>
            <w:r>
              <w:rPr>
                <w:rFonts w:hint="eastAsia"/>
                <w:bCs/>
                <w:sz w:val="24"/>
              </w:rPr>
              <w:t xml:space="preserve">2</w:t>
            </w:r>
            <w:r/>
          </w:p>
        </w:tc>
        <w:tc>
          <w:tcPr>
            <w:shd w:val="clear" w:color="auto" w:fill="auto"/>
            <w:tcW w:w="3090" w:type="dxa"/>
            <w:vAlign w:val="center"/>
            <w:textDirection w:val="lrTb"/>
            <w:noWrap w:val="false"/>
          </w:tcPr>
          <w:p>
            <w:pPr>
              <w:pStyle w:val="721"/>
              <w:ind w:left="0" w:firstLine="0"/>
              <w:jc w:val="center"/>
              <w:rPr>
                <w:rFonts w:ascii="Calibri" w:hAnsi="Calibri" w:eastAsia="宋体" w:cs="Times New Roman"/>
                <w:bCs/>
                <w:sz w:val="24"/>
                <w:szCs w:val="22"/>
                <w:lang w:val="en-US" w:eastAsia="zh-CN" w:bidi="ar-SA"/>
              </w:rPr>
            </w:pPr>
            <w:r>
              <w:rPr>
                <w:rFonts w:hint="eastAsia"/>
                <w:bCs/>
                <w:sz w:val="24"/>
                <w:lang w:eastAsia="zh-CN"/>
              </w:rPr>
              <w:t xml:space="preserve">特殊</w:t>
            </w:r>
            <w:r>
              <w:rPr>
                <w:rFonts w:hint="eastAsia"/>
                <w:bCs/>
                <w:sz w:val="24"/>
              </w:rPr>
              <w:t xml:space="preserve">食品</w:t>
            </w:r>
            <w:r/>
          </w:p>
        </w:tc>
        <w:tc>
          <w:tcPr>
            <w:shd w:val="clear" w:color="auto" w:fill="auto"/>
            <w:tcW w:w="3825" w:type="dxa"/>
            <w:vAlign w:val="center"/>
            <w:textDirection w:val="lrTb"/>
            <w:noWrap w:val="false"/>
          </w:tcPr>
          <w:p>
            <w:pPr>
              <w:pStyle w:val="721"/>
              <w:ind w:left="0" w:firstLine="0"/>
              <w:jc w:val="center"/>
              <w:rPr>
                <w:rFonts w:hint="default" w:ascii="Calibri" w:hAnsi="Calibri" w:eastAsia="宋体" w:cs="Times New Roman"/>
                <w:bCs/>
                <w:sz w:val="24"/>
                <w:szCs w:val="22"/>
                <w:lang w:val="en-US" w:eastAsia="zh-CN" w:bidi="ar-SA"/>
              </w:rPr>
            </w:pPr>
            <w:r>
              <w:rPr>
                <w:rFonts w:hint="eastAsia"/>
                <w:bCs/>
                <w:sz w:val="24"/>
              </w:rPr>
              <w:t xml:space="preserve">3000</w:t>
            </w:r>
            <w:r/>
          </w:p>
        </w:tc>
      </w:tr>
      <w:tr>
        <w:trPr>
          <w:jc w:val="center"/>
          <w:trHeight w:val="428"/>
        </w:trPr>
        <w:tc>
          <w:tcPr>
            <w:tcW w:w="1314" w:type="dxa"/>
            <w:vAlign w:val="center"/>
            <w:textDirection w:val="lrTb"/>
            <w:noWrap w:val="false"/>
          </w:tcPr>
          <w:p>
            <w:pPr>
              <w:pStyle w:val="721"/>
              <w:ind w:left="0" w:firstLine="0"/>
              <w:jc w:val="center"/>
              <w:rPr>
                <w:bCs/>
                <w:sz w:val="24"/>
              </w:rPr>
            </w:pPr>
            <w:r>
              <w:rPr>
                <w:rFonts w:hint="eastAsia"/>
                <w:bCs/>
                <w:sz w:val="24"/>
              </w:rPr>
              <w:t xml:space="preserve">3</w:t>
            </w:r>
            <w:r/>
          </w:p>
        </w:tc>
        <w:tc>
          <w:tcPr>
            <w:shd w:val="clear" w:color="auto" w:fill="auto"/>
            <w:tcW w:w="3090" w:type="dxa"/>
            <w:vAlign w:val="center"/>
            <w:textDirection w:val="lrTb"/>
            <w:noWrap w:val="false"/>
          </w:tcPr>
          <w:p>
            <w:pPr>
              <w:pStyle w:val="721"/>
              <w:ind w:left="0" w:firstLine="0"/>
              <w:jc w:val="center"/>
              <w:rPr>
                <w:rFonts w:hint="eastAsia" w:ascii="Calibri" w:hAnsi="Calibri" w:eastAsia="宋体" w:cs="Times New Roman"/>
                <w:bCs/>
                <w:sz w:val="24"/>
                <w:szCs w:val="22"/>
                <w:lang w:val="en-US" w:eastAsia="zh-CN" w:bidi="ar-SA"/>
              </w:rPr>
            </w:pPr>
            <w:r>
              <w:rPr>
                <w:rFonts w:hint="eastAsia"/>
                <w:bCs/>
                <w:sz w:val="24"/>
              </w:rPr>
              <w:t xml:space="preserve">生产环节</w:t>
            </w:r>
            <w:r/>
          </w:p>
        </w:tc>
        <w:tc>
          <w:tcPr>
            <w:shd w:val="clear" w:color="auto" w:fill="auto"/>
            <w:tcW w:w="3825" w:type="dxa"/>
            <w:vAlign w:val="center"/>
            <w:textDirection w:val="lrTb"/>
            <w:noWrap w:val="false"/>
          </w:tcPr>
          <w:p>
            <w:pPr>
              <w:pStyle w:val="721"/>
              <w:ind w:left="0" w:firstLine="0"/>
              <w:jc w:val="center"/>
              <w:rPr>
                <w:rFonts w:hint="default" w:ascii="Calibri" w:hAnsi="Calibri" w:eastAsia="宋体" w:cs="Times New Roman"/>
                <w:bCs/>
                <w:sz w:val="24"/>
                <w:szCs w:val="22"/>
                <w:lang w:val="en-US" w:eastAsia="zh-CN" w:bidi="ar-SA"/>
              </w:rPr>
            </w:pPr>
            <w:r>
              <w:rPr>
                <w:rFonts w:hint="eastAsia"/>
                <w:bCs/>
                <w:sz w:val="24"/>
                <w:lang w:val="en-US" w:eastAsia="zh-CN"/>
              </w:rPr>
              <w:t xml:space="preserve">1300</w:t>
            </w:r>
            <w:r/>
          </w:p>
        </w:tc>
      </w:tr>
      <w:tr>
        <w:trPr>
          <w:jc w:val="center"/>
          <w:trHeight w:val="428"/>
        </w:trPr>
        <w:tc>
          <w:tcPr>
            <w:tcW w:w="1314" w:type="dxa"/>
            <w:vAlign w:val="center"/>
            <w:textDirection w:val="lrTb"/>
            <w:noWrap w:val="false"/>
          </w:tcPr>
          <w:p>
            <w:pPr>
              <w:pStyle w:val="721"/>
              <w:ind w:left="0" w:firstLine="0"/>
              <w:jc w:val="center"/>
              <w:rPr>
                <w:rFonts w:hint="eastAsia" w:eastAsia="宋体"/>
                <w:bCs/>
                <w:sz w:val="24"/>
                <w:lang w:val="en-US" w:eastAsia="zh-CN"/>
              </w:rPr>
            </w:pPr>
            <w:r>
              <w:rPr>
                <w:rFonts w:hint="eastAsia"/>
                <w:bCs/>
                <w:sz w:val="24"/>
                <w:lang w:val="en-US" w:eastAsia="zh-CN"/>
              </w:rPr>
              <w:t xml:space="preserve">4</w:t>
            </w:r>
            <w:r/>
          </w:p>
        </w:tc>
        <w:tc>
          <w:tcPr>
            <w:shd w:val="clear" w:color="auto" w:fill="auto"/>
            <w:tcW w:w="3090" w:type="dxa"/>
            <w:vAlign w:val="center"/>
            <w:textDirection w:val="lrTb"/>
            <w:noWrap w:val="false"/>
          </w:tcPr>
          <w:p>
            <w:pPr>
              <w:pStyle w:val="721"/>
              <w:ind w:left="0" w:firstLine="0"/>
              <w:jc w:val="center"/>
              <w:rPr>
                <w:rFonts w:hint="eastAsia" w:ascii="Calibri" w:hAnsi="Calibri" w:eastAsia="宋体" w:cs="Times New Roman"/>
                <w:bCs/>
                <w:sz w:val="24"/>
                <w:szCs w:val="22"/>
                <w:lang w:val="en-US" w:eastAsia="zh-CN" w:bidi="ar-SA"/>
              </w:rPr>
            </w:pPr>
            <w:r>
              <w:rPr>
                <w:rFonts w:hint="eastAsia"/>
                <w:bCs/>
                <w:sz w:val="24"/>
                <w:lang w:eastAsia="zh-CN"/>
              </w:rPr>
              <w:t xml:space="preserve">餐饮环节</w:t>
            </w:r>
            <w:r/>
          </w:p>
        </w:tc>
        <w:tc>
          <w:tcPr>
            <w:shd w:val="clear" w:color="auto" w:fill="auto"/>
            <w:tcW w:w="3825" w:type="dxa"/>
            <w:vAlign w:val="center"/>
            <w:textDirection w:val="lrTb"/>
            <w:noWrap w:val="false"/>
          </w:tcPr>
          <w:p>
            <w:pPr>
              <w:pStyle w:val="721"/>
              <w:ind w:left="0" w:firstLine="0"/>
              <w:jc w:val="center"/>
              <w:rPr>
                <w:rFonts w:hint="default" w:ascii="Calibri" w:hAnsi="Calibri" w:eastAsia="宋体" w:cs="Times New Roman"/>
                <w:bCs/>
                <w:sz w:val="24"/>
                <w:szCs w:val="22"/>
                <w:lang w:val="en-US" w:eastAsia="zh-CN" w:bidi="ar-SA"/>
              </w:rPr>
            </w:pPr>
            <w:r>
              <w:rPr>
                <w:rFonts w:hint="eastAsia"/>
                <w:bCs/>
                <w:sz w:val="24"/>
                <w:lang w:val="en-US" w:eastAsia="zh-CN"/>
              </w:rPr>
              <w:t xml:space="preserve">1000</w:t>
            </w:r>
            <w:r/>
          </w:p>
        </w:tc>
      </w:tr>
      <w:tr>
        <w:trPr>
          <w:jc w:val="center"/>
          <w:trHeight w:val="428"/>
        </w:trPr>
        <w:tc>
          <w:tcPr>
            <w:tcW w:w="1314" w:type="dxa"/>
            <w:vAlign w:val="center"/>
            <w:textDirection w:val="lrTb"/>
            <w:noWrap w:val="false"/>
          </w:tcPr>
          <w:p>
            <w:pPr>
              <w:pStyle w:val="721"/>
              <w:ind w:left="0" w:firstLine="0"/>
              <w:jc w:val="center"/>
              <w:rPr>
                <w:rFonts w:hint="eastAsia" w:eastAsia="宋体"/>
                <w:bCs/>
                <w:sz w:val="24"/>
                <w:lang w:val="en-US" w:eastAsia="zh-CN"/>
              </w:rPr>
            </w:pPr>
            <w:r>
              <w:rPr>
                <w:rFonts w:hint="eastAsia"/>
                <w:bCs/>
                <w:sz w:val="24"/>
                <w:lang w:val="en-US" w:eastAsia="zh-CN"/>
              </w:rPr>
              <w:t xml:space="preserve">5</w:t>
            </w:r>
            <w:r/>
          </w:p>
        </w:tc>
        <w:tc>
          <w:tcPr>
            <w:shd w:val="clear" w:color="auto" w:fill="auto"/>
            <w:tcW w:w="3090" w:type="dxa"/>
            <w:vAlign w:val="center"/>
            <w:textDirection w:val="lrTb"/>
            <w:noWrap w:val="false"/>
          </w:tcPr>
          <w:p>
            <w:pPr>
              <w:pStyle w:val="721"/>
              <w:ind w:left="0" w:firstLine="0"/>
              <w:jc w:val="center"/>
              <w:rPr>
                <w:rFonts w:hint="eastAsia" w:ascii="Calibri" w:hAnsi="Calibri" w:eastAsia="宋体" w:cs="Times New Roman"/>
                <w:bCs/>
                <w:sz w:val="24"/>
                <w:szCs w:val="22"/>
                <w:lang w:val="en-US" w:eastAsia="zh-CN" w:bidi="ar-SA"/>
              </w:rPr>
            </w:pPr>
            <w:r>
              <w:rPr>
                <w:rFonts w:hint="eastAsia"/>
                <w:bCs/>
                <w:sz w:val="24"/>
                <w:lang w:eastAsia="zh-CN"/>
              </w:rPr>
              <w:t xml:space="preserve">经营环节和网络抽检</w:t>
            </w:r>
            <w:r/>
          </w:p>
        </w:tc>
        <w:tc>
          <w:tcPr>
            <w:shd w:val="clear" w:color="auto" w:fill="auto"/>
            <w:tcW w:w="3825" w:type="dxa"/>
            <w:vAlign w:val="center"/>
            <w:textDirection w:val="lrTb"/>
            <w:noWrap w:val="false"/>
          </w:tcPr>
          <w:p>
            <w:pPr>
              <w:pStyle w:val="721"/>
              <w:ind w:left="0" w:firstLine="0"/>
              <w:jc w:val="center"/>
              <w:rPr>
                <w:rFonts w:hint="default" w:ascii="Calibri" w:hAnsi="Calibri" w:eastAsia="宋体" w:cs="Times New Roman"/>
                <w:bCs/>
                <w:sz w:val="24"/>
                <w:szCs w:val="22"/>
                <w:lang w:val="en-US" w:eastAsia="zh-CN" w:bidi="ar-SA"/>
              </w:rPr>
            </w:pPr>
            <w:r>
              <w:rPr>
                <w:rFonts w:hint="eastAsia"/>
                <w:bCs/>
                <w:sz w:val="24"/>
                <w:lang w:val="en-US" w:eastAsia="zh-CN"/>
              </w:rPr>
              <w:t xml:space="preserve">1000</w:t>
            </w:r>
            <w:r/>
          </w:p>
        </w:tc>
      </w:tr>
    </w:tbl>
    <w:p>
      <w:pPr>
        <w:jc w:val="both"/>
        <w:spacing w:after="0" w:line="560" w:lineRule="exact"/>
        <w:widowControl w:val="off"/>
        <w:tabs>
          <w:tab w:val="left" w:pos="900" w:leader="none"/>
        </w:tabs>
        <w:rPr>
          <w:rFonts w:ascii="宋体"/>
          <w:b/>
          <w:bCs/>
          <w:sz w:val="24"/>
        </w:rPr>
      </w:pPr>
      <w:r>
        <w:rPr>
          <w:rFonts w:hint="eastAsia" w:ascii="宋体"/>
          <w:b/>
          <w:bCs/>
          <w:sz w:val="24"/>
        </w:rPr>
        <w:t xml:space="preserve">三、供应商资格要求</w:t>
      </w:r>
      <w:r/>
    </w:p>
    <w:p>
      <w:pPr>
        <w:ind w:firstLine="480"/>
        <w:jc w:val="both"/>
        <w:spacing w:after="0" w:line="560" w:lineRule="exact"/>
        <w:widowControl w:val="off"/>
        <w:rPr>
          <w:rFonts w:hint="eastAsia" w:ascii="仿宋_GB2312" w:hAnsi="仿宋_GB2312" w:cs="Arial"/>
          <w:iCs/>
          <w:sz w:val="24"/>
        </w:rPr>
      </w:pPr>
      <w:r/>
      <w:bookmarkStart w:id="16" w:name="_Hlk82177973"/>
      <w:r>
        <w:rPr>
          <w:rFonts w:hint="eastAsia" w:ascii="仿宋_GB2312" w:hAnsi="仿宋_GB2312" w:cs="Arial"/>
          <w:iCs/>
          <w:sz w:val="24"/>
        </w:rPr>
        <w:t xml:space="preserve">（一）满足《中华人民共和国政府采购法》第二十二条规定：</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（1）具有独立承担民事责任的能力。（供应商为法人或者其他组织的，提供营业执照或法人证书或组织机构代码证等证明文件；供应商为自然人的，提供其身份证。）</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（2）本次政府采购活动采用信用承诺制，具体要求详见本公告“六、其他补充事宜”。（供应商提供由法定代表人签字</w:t>
      </w:r>
      <w:r>
        <w:rPr>
          <w:rFonts w:hint="eastAsia" w:ascii="仿宋_GB2312" w:hAnsi="仿宋_GB2312" w:cs="Arial"/>
          <w:iCs/>
          <w:sz w:val="24"/>
          <w:lang w:eastAsia="zh-CN"/>
        </w:rPr>
        <w:t xml:space="preserve">并加</w:t>
      </w:r>
      <w:r>
        <w:rPr>
          <w:rFonts w:hint="eastAsia" w:ascii="仿宋_GB2312" w:hAnsi="仿宋_GB2312" w:cs="Arial"/>
          <w:iCs/>
          <w:sz w:val="24"/>
        </w:rPr>
        <w:t xml:space="preserve">盖单位公章的《南京市政府采购供应商信用记录表暨信用承诺书》。）</w:t>
      </w:r>
      <w:bookmarkEnd w:id="16"/>
      <w:r/>
      <w:r/>
    </w:p>
    <w:p>
      <w:pPr>
        <w:ind w:firstLine="480"/>
        <w:jc w:val="both"/>
        <w:spacing w:after="0" w:line="560" w:lineRule="exact"/>
        <w:widowControl w:val="off"/>
        <w:rPr>
          <w:rFonts w:ascii="宋体" w:hAnsi="宋体"/>
          <w:iCs/>
          <w:sz w:val="24"/>
          <w:szCs w:val="24"/>
        </w:rPr>
      </w:pPr>
      <w:r>
        <w:rPr>
          <w:rFonts w:ascii="宋体" w:hAnsi="宋体"/>
          <w:iCs/>
          <w:sz w:val="24"/>
          <w:szCs w:val="24"/>
        </w:rPr>
        <w:t xml:space="preserve">（二）</w:t>
      </w:r>
      <w:r>
        <w:rPr>
          <w:rFonts w:hint="eastAsia" w:ascii="宋体" w:hAnsi="宋体"/>
          <w:iCs/>
          <w:sz w:val="24"/>
          <w:szCs w:val="24"/>
        </w:rPr>
        <w:t xml:space="preserve">本项目的特定资格要求：</w:t>
      </w:r>
      <w:r/>
    </w:p>
    <w:p>
      <w:pPr>
        <w:pStyle w:val="684"/>
        <w:ind w:firstLine="480"/>
        <w:spacing w:line="360" w:lineRule="auto"/>
        <w:rPr>
          <w:rFonts w:hint="eastAsia" w:ascii="仿宋_GB2312" w:hAnsi="仿宋_GB2312" w:eastAsia="宋体" w:cs="Arial"/>
          <w:iCs/>
          <w:sz w:val="24"/>
          <w:szCs w:val="22"/>
          <w:lang w:val="en-US" w:eastAsia="zh-CN"/>
        </w:rPr>
      </w:pPr>
      <w:r>
        <w:rPr>
          <w:rFonts w:hint="eastAsia" w:ascii="仿宋_GB2312" w:hAnsi="仿宋_GB2312" w:eastAsia="宋体" w:cs="Arial"/>
          <w:iCs/>
          <w:sz w:val="24"/>
          <w:szCs w:val="22"/>
          <w:lang w:val="en-US"/>
        </w:rPr>
        <w:t xml:space="preserve">投标人必须具备有效期内的检验检测机构资质认定证书（CMA），CMA 资质附表中的项目包含本项目检测内容</w:t>
      </w:r>
      <w:bookmarkStart w:id="17" w:name="_Hlk99436396"/>
      <w:r/>
      <w:bookmarkStart w:id="18" w:name="_Hlk86518791"/>
      <w:r>
        <w:rPr>
          <w:rFonts w:hint="eastAsia" w:ascii="仿宋_GB2312" w:hAnsi="仿宋_GB2312" w:eastAsia="宋体" w:cs="Arial"/>
          <w:iCs/>
          <w:sz w:val="24"/>
          <w:szCs w:val="22"/>
          <w:lang w:val="en-US"/>
        </w:rPr>
        <w:t xml:space="preserve">即</w:t>
      </w:r>
      <w:r>
        <w:rPr>
          <w:rFonts w:hint="eastAsia" w:ascii="仿宋_GB2312" w:hAnsi="仿宋_GB2312" w:eastAsia="宋体" w:cs="Arial"/>
          <w:iCs/>
          <w:sz w:val="24"/>
          <w:szCs w:val="22"/>
          <w:lang w:val="en-US" w:eastAsia="zh-CN"/>
        </w:rPr>
        <w:t xml:space="preserve">《国家食品安全监督抽检实施细则（2025年版）》</w:t>
      </w:r>
      <w:r>
        <w:rPr>
          <w:rFonts w:hint="eastAsia" w:ascii="仿宋_GB2312" w:hAnsi="仿宋_GB2312" w:eastAsia="宋体" w:cs="Arial"/>
          <w:iCs/>
          <w:sz w:val="24"/>
          <w:szCs w:val="22"/>
          <w:lang w:val="en-US"/>
        </w:rPr>
        <w:t xml:space="preserve">（若本项目实施期间发生变更的，以届时有效的规则为准）</w:t>
      </w:r>
      <w:r>
        <w:rPr>
          <w:rFonts w:hint="eastAsia" w:ascii="仿宋_GB2312" w:hAnsi="仿宋_GB2312" w:eastAsia="宋体" w:cs="Arial"/>
          <w:iCs/>
          <w:color w:val="auto"/>
          <w:sz w:val="24"/>
          <w:szCs w:val="22"/>
          <w:highlight w:val="none"/>
          <w:lang w:val="en-US"/>
        </w:rPr>
        <w:t xml:space="preserve">中</w:t>
      </w:r>
      <w:r>
        <w:rPr>
          <w:rFonts w:hint="eastAsia" w:ascii="仿宋_GB2312" w:hAnsi="仿宋_GB2312" w:eastAsia="宋体" w:cs="Arial"/>
          <w:iCs/>
          <w:color w:val="ff0000"/>
          <w:sz w:val="24"/>
          <w:szCs w:val="22"/>
          <w:highlight w:val="yellow"/>
          <w:lang w:val="en-US" w:eastAsia="zh-CN"/>
        </w:rPr>
        <w:t xml:space="preserve">39</w:t>
      </w:r>
      <w:r>
        <w:rPr>
          <w:rFonts w:hint="eastAsia" w:ascii="仿宋_GB2312" w:hAnsi="仿宋_GB2312" w:eastAsia="宋体" w:cs="Arial"/>
          <w:iCs/>
          <w:color w:val="ff0000"/>
          <w:sz w:val="24"/>
          <w:szCs w:val="22"/>
          <w:highlight w:val="yellow"/>
          <w:lang w:val="en-US"/>
        </w:rPr>
        <w:t xml:space="preserve">项</w:t>
      </w:r>
      <w:r>
        <w:rPr>
          <w:rFonts w:hint="eastAsia" w:ascii="仿宋_GB2312" w:hAnsi="仿宋_GB2312" w:eastAsia="宋体" w:cs="Arial"/>
          <w:iCs/>
          <w:sz w:val="24"/>
          <w:szCs w:val="22"/>
          <w:lang w:val="en-US"/>
        </w:rPr>
        <w:t xml:space="preserve">食品检验项目，所需资质覆盖率≥90%。</w:t>
      </w:r>
      <w:bookmarkEnd w:id="17"/>
      <w:r>
        <w:rPr>
          <w:rFonts w:hint="eastAsia" w:ascii="仿宋_GB2312" w:hAnsi="仿宋_GB2312" w:eastAsia="宋体" w:cs="Arial"/>
          <w:iCs/>
          <w:sz w:val="24"/>
          <w:szCs w:val="22"/>
          <w:lang w:val="en-US" w:eastAsia="zh-CN"/>
        </w:rPr>
        <w:t xml:space="preserve">附表所对应的证书应为同一机构同一证书编号</w:t>
      </w:r>
      <w:r>
        <w:rPr>
          <w:rFonts w:hint="eastAsia" w:ascii="仿宋_GB2312" w:hAnsi="仿宋_GB2312" w:eastAsia="宋体" w:cs="Arial"/>
          <w:iCs/>
          <w:sz w:val="24"/>
          <w:szCs w:val="22"/>
          <w:lang w:val="en-US"/>
        </w:rPr>
        <w:t xml:space="preserve">（提供相关认证证书及附表复印件并加盖公章</w:t>
      </w:r>
      <w:bookmarkEnd w:id="18"/>
      <w:r>
        <w:rPr>
          <w:rFonts w:hint="eastAsia" w:ascii="仿宋_GB2312" w:hAnsi="仿宋_GB2312" w:eastAsia="宋体" w:cs="Arial"/>
          <w:iCs/>
          <w:sz w:val="24"/>
          <w:szCs w:val="22"/>
          <w:lang w:val="en-US"/>
        </w:rPr>
        <w:t xml:space="preserve">。</w:t>
      </w:r>
      <w:bookmarkStart w:id="19" w:name="_Hlk82765034"/>
      <w:r>
        <w:rPr>
          <w:rFonts w:hint="eastAsia" w:ascii="宋体" w:hAnsi="宋体" w:eastAsia="宋体"/>
          <w:sz w:val="24"/>
          <w:szCs w:val="24"/>
          <w:lang w:val="en-US"/>
        </w:rPr>
        <w:t xml:space="preserve">投标人</w:t>
      </w:r>
      <w:r>
        <w:rPr>
          <w:rFonts w:hint="eastAsia" w:ascii="宋体" w:hAnsi="宋体" w:eastAsia="宋体"/>
          <w:sz w:val="24"/>
          <w:szCs w:val="24"/>
          <w:lang w:val="en-US" w:eastAsia="zh-CN"/>
        </w:rPr>
        <w:t xml:space="preserve">必须</w:t>
      </w:r>
      <w:r>
        <w:rPr>
          <w:rFonts w:hint="eastAsia" w:ascii="宋体" w:hAnsi="宋体" w:eastAsia="宋体"/>
          <w:sz w:val="24"/>
          <w:szCs w:val="24"/>
          <w:lang w:val="en-US"/>
        </w:rPr>
        <w:t xml:space="preserve">具有有效期内的农产品质量安全检测机构资质证书(CATL)，需提供证书复印件并加盖投标人公章。</w:t>
      </w:r>
      <w:r>
        <w:rPr>
          <w:rFonts w:hint="eastAsia" w:ascii="仿宋_GB2312" w:hAnsi="仿宋_GB2312" w:eastAsia="宋体" w:cs="Arial"/>
          <w:iCs/>
          <w:sz w:val="24"/>
          <w:szCs w:val="22"/>
          <w:lang w:val="en-US" w:eastAsia="zh-CN"/>
        </w:rPr>
        <w:t xml:space="preserve">如证书有效期未能覆盖相关食品抽检完成周期的，须提供证书有效期能覆盖相关食品抽检完成周期承诺函并加盖公章)。</w:t>
      </w:r>
      <w:r>
        <w:rPr>
          <w:rFonts w:hint="eastAsia" w:ascii="仿宋_GB2312" w:hAnsi="仿宋_GB2312" w:eastAsia="宋体" w:cs="Arial"/>
          <w:iCs/>
          <w:sz w:val="24"/>
          <w:szCs w:val="22"/>
          <w:lang w:val="en-US"/>
        </w:rPr>
        <w:t xml:space="preserve">在履约期限内不</w:t>
      </w:r>
      <w:r>
        <w:rPr>
          <w:rFonts w:hint="eastAsia" w:ascii="仿宋_GB2312" w:hAnsi="仿宋_GB2312" w:eastAsia="宋体" w:cs="Arial"/>
          <w:iCs/>
          <w:sz w:val="24"/>
          <w:szCs w:val="22"/>
          <w:lang w:val="en-US" w:eastAsia="zh-CN"/>
        </w:rPr>
        <w:t xml:space="preserve">能</w:t>
      </w:r>
      <w:r>
        <w:rPr>
          <w:rFonts w:hint="eastAsia" w:ascii="仿宋_GB2312" w:hAnsi="仿宋_GB2312" w:eastAsia="宋体" w:cs="Arial"/>
          <w:iCs/>
          <w:sz w:val="24"/>
          <w:szCs w:val="22"/>
          <w:lang w:val="en-US"/>
        </w:rPr>
        <w:t xml:space="preserve">持续保证具有</w:t>
      </w:r>
      <w:r>
        <w:rPr>
          <w:rFonts w:hint="eastAsia" w:ascii="仿宋_GB2312" w:hAnsi="仿宋_GB2312" w:eastAsia="宋体" w:cs="Arial"/>
          <w:iCs/>
          <w:sz w:val="24"/>
          <w:szCs w:val="22"/>
          <w:lang w:val="en-US" w:eastAsia="zh-CN"/>
        </w:rPr>
        <w:t xml:space="preserve">CMA</w:t>
      </w:r>
      <w:r>
        <w:rPr>
          <w:rFonts w:hint="eastAsia" w:ascii="仿宋_GB2312" w:hAnsi="仿宋_GB2312" w:eastAsia="宋体" w:cs="Arial"/>
          <w:iCs/>
          <w:sz w:val="24"/>
          <w:szCs w:val="22"/>
          <w:lang w:val="en-US"/>
        </w:rPr>
        <w:t xml:space="preserve">资质</w:t>
      </w:r>
      <w:r>
        <w:rPr>
          <w:rFonts w:hint="eastAsia" w:ascii="仿宋_GB2312" w:hAnsi="仿宋_GB2312" w:eastAsia="宋体" w:cs="Arial"/>
          <w:iCs/>
          <w:sz w:val="24"/>
          <w:szCs w:val="22"/>
          <w:lang w:val="en-US" w:eastAsia="zh-CN"/>
        </w:rPr>
        <w:t xml:space="preserve">、CATL资质</w:t>
      </w:r>
      <w:r>
        <w:rPr>
          <w:rFonts w:hint="eastAsia" w:ascii="仿宋_GB2312" w:hAnsi="仿宋_GB2312" w:eastAsia="宋体" w:cs="Arial"/>
          <w:iCs/>
          <w:sz w:val="24"/>
          <w:szCs w:val="22"/>
          <w:lang w:val="en-US"/>
        </w:rPr>
        <w:t xml:space="preserve">的，</w:t>
      </w:r>
      <w:r>
        <w:rPr>
          <w:rFonts w:hint="eastAsia" w:ascii="仿宋_GB2312" w:hAnsi="仿宋_GB2312" w:eastAsia="宋体" w:cs="Arial"/>
          <w:iCs/>
          <w:sz w:val="24"/>
          <w:szCs w:val="22"/>
          <w:lang w:val="en-US" w:eastAsia="zh-CN"/>
        </w:rPr>
        <w:t xml:space="preserve">采购人</w:t>
      </w:r>
      <w:r>
        <w:rPr>
          <w:rFonts w:hint="eastAsia" w:ascii="仿宋_GB2312" w:hAnsi="仿宋_GB2312" w:eastAsia="宋体" w:cs="Arial"/>
          <w:iCs/>
          <w:sz w:val="24"/>
          <w:szCs w:val="22"/>
          <w:lang w:val="en-US"/>
        </w:rPr>
        <w:t xml:space="preserve">有权直接单方</w:t>
      </w:r>
      <w:r>
        <w:rPr>
          <w:rFonts w:hint="eastAsia" w:ascii="仿宋_GB2312" w:hAnsi="仿宋_GB2312" w:eastAsia="宋体" w:cs="Arial"/>
          <w:iCs/>
          <w:sz w:val="24"/>
          <w:szCs w:val="22"/>
          <w:lang w:val="en-US" w:eastAsia="zh-CN"/>
        </w:rPr>
        <w:t xml:space="preserve">终止合同</w:t>
      </w:r>
      <w:r>
        <w:rPr>
          <w:rFonts w:hint="eastAsia" w:ascii="仿宋_GB2312" w:hAnsi="仿宋_GB2312" w:eastAsia="宋体" w:cs="Arial"/>
          <w:iCs/>
          <w:sz w:val="24"/>
          <w:szCs w:val="22"/>
          <w:lang w:val="en-US"/>
        </w:rPr>
        <w:t xml:space="preserve">，</w:t>
      </w:r>
      <w:r>
        <w:rPr>
          <w:rFonts w:hint="eastAsia" w:ascii="仿宋_GB2312" w:hAnsi="仿宋_GB2312" w:eastAsia="宋体" w:cs="Arial"/>
          <w:iCs/>
          <w:sz w:val="24"/>
          <w:szCs w:val="22"/>
          <w:lang w:val="en-US"/>
        </w:rPr>
        <w:t xml:space="preserve">并</w:t>
      </w:r>
      <w:r>
        <w:rPr>
          <w:rFonts w:hint="eastAsia" w:ascii="仿宋_GB2312" w:hAnsi="仿宋_GB2312" w:eastAsia="宋体" w:cs="Arial"/>
          <w:iCs/>
          <w:sz w:val="24"/>
          <w:szCs w:val="22"/>
          <w:lang w:val="en-US" w:eastAsia="zh-CN"/>
        </w:rPr>
        <w:t xml:space="preserve">按照将剩余任务平均分配或指定交由一名或多名中标机构的</w:t>
      </w:r>
      <w:r>
        <w:rPr>
          <w:rFonts w:hint="eastAsia" w:ascii="仿宋_GB2312" w:hAnsi="仿宋_GB2312" w:eastAsia="宋体" w:cs="Arial"/>
          <w:iCs/>
          <w:sz w:val="24"/>
          <w:szCs w:val="22"/>
          <w:lang w:val="en-US"/>
        </w:rPr>
        <w:t xml:space="preserve">方式交由其他主体实施</w:t>
      </w:r>
      <w:r>
        <w:rPr>
          <w:rFonts w:hint="eastAsia" w:ascii="仿宋_GB2312" w:hAnsi="仿宋_GB2312" w:eastAsia="宋体" w:cs="Arial"/>
          <w:iCs/>
          <w:sz w:val="24"/>
          <w:szCs w:val="22"/>
          <w:lang w:val="en-US" w:eastAsia="zh-CN"/>
        </w:rPr>
        <w:t xml:space="preserve">。</w:t>
      </w:r>
      <w:r/>
    </w:p>
    <w:p>
      <w:pPr>
        <w:ind w:firstLine="480"/>
        <w:jc w:val="both"/>
        <w:spacing w:after="0" w:line="560" w:lineRule="exact"/>
        <w:widowControl w:val="off"/>
        <w:rPr>
          <w:rFonts w:hint="eastAsia" w:ascii="宋体" w:hAnsi="宋体"/>
          <w:iCs/>
          <w:sz w:val="24"/>
          <w:szCs w:val="24"/>
        </w:rPr>
      </w:pPr>
      <w:r>
        <w:rPr>
          <w:rFonts w:ascii="宋体" w:hAnsi="宋体"/>
          <w:iCs/>
          <w:sz w:val="24"/>
          <w:szCs w:val="24"/>
        </w:rPr>
        <w:t xml:space="preserve">（</w:t>
      </w:r>
      <w:r>
        <w:rPr>
          <w:rFonts w:hint="eastAsia" w:ascii="宋体" w:hAnsi="宋体"/>
          <w:iCs/>
          <w:sz w:val="24"/>
          <w:szCs w:val="24"/>
        </w:rPr>
        <w:t xml:space="preserve">三</w:t>
      </w:r>
      <w:r>
        <w:rPr>
          <w:rFonts w:ascii="宋体" w:hAnsi="宋体"/>
          <w:iCs/>
          <w:sz w:val="24"/>
          <w:szCs w:val="24"/>
        </w:rPr>
        <w:t xml:space="preserve">）</w:t>
      </w:r>
      <w:r>
        <w:rPr>
          <w:rFonts w:hint="eastAsia" w:ascii="宋体" w:hAnsi="宋体"/>
          <w:iCs/>
          <w:sz w:val="24"/>
          <w:szCs w:val="24"/>
        </w:rPr>
        <w:t xml:space="preserve">落实政府采购政策需满足的资格要求：</w:t>
      </w:r>
      <w:r/>
    </w:p>
    <w:p>
      <w:pPr>
        <w:ind w:firstLine="480"/>
        <w:jc w:val="both"/>
        <w:spacing w:after="0" w:line="560" w:lineRule="exact"/>
        <w:widowControl w:val="off"/>
        <w:rPr>
          <w:rFonts w:ascii="宋体" w:hAnsi="宋体"/>
          <w:iCs/>
          <w:sz w:val="24"/>
          <w:szCs w:val="24"/>
        </w:rPr>
      </w:pPr>
      <w:r>
        <w:rPr>
          <w:rFonts w:hint="eastAsia" w:ascii="宋体" w:hAnsi="宋体"/>
          <w:iCs/>
          <w:sz w:val="24"/>
          <w:szCs w:val="24"/>
        </w:rPr>
        <w:t xml:space="preserve">如属于专门面向中小企业采购的项目，供应商应为中小微企业、监狱企业、残疾人福利性单位。（中小微企业按采购文件要求提供《中小企业申明函》原件）</w:t>
      </w:r>
      <w:r/>
    </w:p>
    <w:p>
      <w:pPr>
        <w:ind w:firstLine="480"/>
        <w:jc w:val="both"/>
        <w:spacing w:after="0" w:line="560" w:lineRule="exact"/>
        <w:widowControl w:val="off"/>
        <w:rPr>
          <w:rFonts w:ascii="宋体" w:hAnsi="宋体"/>
          <w:iCs/>
          <w:sz w:val="24"/>
          <w:szCs w:val="24"/>
        </w:rPr>
      </w:pPr>
      <w:r>
        <w:rPr>
          <w:rFonts w:hint="eastAsia" w:ascii="宋体" w:hAnsi="宋体"/>
          <w:iCs/>
          <w:sz w:val="24"/>
          <w:szCs w:val="24"/>
        </w:rPr>
        <w:t xml:space="preserve">本项目按照采用以下第</w:t>
      </w:r>
      <w:r>
        <w:rPr>
          <w:rFonts w:hint="eastAsia" w:ascii="宋体" w:hAnsi="宋体"/>
          <w:iCs/>
          <w:sz w:val="24"/>
          <w:szCs w:val="24"/>
          <w:lang w:eastAsia="zh-CN"/>
        </w:rPr>
        <w:t xml:space="preserve">（</w:t>
      </w:r>
      <w:r>
        <w:rPr>
          <w:rFonts w:hint="eastAsia" w:ascii="宋体" w:hAnsi="宋体"/>
          <w:iCs/>
          <w:sz w:val="24"/>
          <w:szCs w:val="24"/>
        </w:rPr>
        <w:t xml:space="preserve">  4  </w:t>
      </w:r>
      <w:r>
        <w:rPr>
          <w:rFonts w:hint="eastAsia" w:ascii="宋体" w:hAnsi="宋体"/>
          <w:iCs/>
          <w:sz w:val="24"/>
          <w:szCs w:val="24"/>
          <w:lang w:eastAsia="zh-CN"/>
        </w:rPr>
        <w:t xml:space="preserve">）</w:t>
      </w:r>
      <w:r>
        <w:rPr>
          <w:rFonts w:hint="eastAsia" w:ascii="宋体" w:hAnsi="宋体"/>
          <w:iCs/>
          <w:sz w:val="24"/>
          <w:szCs w:val="24"/>
        </w:rPr>
        <w:t xml:space="preserve">种方式落实政府采购促进中小企业发展的要求：</w:t>
      </w:r>
      <w:r/>
    </w:p>
    <w:p>
      <w:pPr>
        <w:ind w:firstLine="480"/>
        <w:jc w:val="both"/>
        <w:spacing w:after="0" w:line="560" w:lineRule="exact"/>
        <w:widowControl w:val="off"/>
        <w:rPr>
          <w:rFonts w:ascii="宋体" w:hAnsi="宋体"/>
          <w:iCs/>
          <w:sz w:val="24"/>
          <w:szCs w:val="24"/>
        </w:rPr>
      </w:pPr>
      <w:r>
        <w:rPr>
          <w:rFonts w:hint="eastAsia" w:ascii="宋体" w:hAnsi="宋体"/>
          <w:iCs/>
          <w:sz w:val="24"/>
          <w:szCs w:val="24"/>
        </w:rPr>
        <w:t xml:space="preserve">（1）本项目整体专门面向中小企业采购服务。</w:t>
      </w:r>
      <w:r/>
    </w:p>
    <w:p>
      <w:pPr>
        <w:ind w:firstLine="480"/>
        <w:jc w:val="both"/>
        <w:spacing w:after="0" w:line="560" w:lineRule="exact"/>
        <w:widowControl w:val="off"/>
        <w:rPr>
          <w:rFonts w:ascii="宋体" w:hAnsi="宋体"/>
          <w:iCs/>
          <w:sz w:val="24"/>
          <w:szCs w:val="24"/>
        </w:rPr>
      </w:pPr>
      <w:r>
        <w:rPr>
          <w:rFonts w:hint="eastAsia" w:ascii="宋体" w:hAnsi="宋体"/>
          <w:iCs/>
          <w:sz w:val="24"/>
          <w:szCs w:val="24"/>
        </w:rPr>
        <w:t xml:space="preserve">（2）本项目整体专门面向小微企业采购服务。</w:t>
      </w:r>
      <w:r/>
    </w:p>
    <w:p>
      <w:pPr>
        <w:ind w:firstLine="480"/>
        <w:jc w:val="both"/>
        <w:spacing w:after="0" w:line="560" w:lineRule="exact"/>
        <w:widowControl w:val="off"/>
        <w:rPr>
          <w:rFonts w:ascii="宋体" w:hAnsi="宋体"/>
          <w:iCs/>
          <w:sz w:val="24"/>
          <w:szCs w:val="24"/>
        </w:rPr>
      </w:pPr>
      <w:r>
        <w:rPr>
          <w:rFonts w:hint="eastAsia" w:ascii="宋体" w:hAnsi="宋体"/>
          <w:iCs/>
          <w:sz w:val="24"/>
          <w:szCs w:val="24"/>
        </w:rPr>
        <w:t xml:space="preserve">（3）本项目通过以下第种方式预留部分采购份额采购中小企业服务：</w:t>
      </w:r>
      <w:r/>
    </w:p>
    <w:p>
      <w:pPr>
        <w:ind w:firstLine="480"/>
        <w:jc w:val="both"/>
        <w:spacing w:after="0" w:line="560" w:lineRule="exact"/>
        <w:widowControl w:val="off"/>
        <w:rPr>
          <w:rFonts w:ascii="宋体" w:hAnsi="宋体"/>
          <w:iCs/>
          <w:sz w:val="24"/>
          <w:szCs w:val="24"/>
        </w:rPr>
      </w:pPr>
      <w:r>
        <w:rPr>
          <w:rFonts w:hint="eastAsia" w:ascii="宋体" w:hAnsi="宋体"/>
          <w:iCs/>
          <w:sz w:val="24"/>
          <w:szCs w:val="24"/>
        </w:rPr>
        <w:t xml:space="preserve">①本项目要求供应商以联合体形式参加，企业合同金额应当达到的比例为%。</w:t>
      </w:r>
      <w:r/>
    </w:p>
    <w:p>
      <w:pPr>
        <w:ind w:firstLine="480"/>
        <w:jc w:val="both"/>
        <w:spacing w:after="0" w:line="560" w:lineRule="exact"/>
        <w:widowControl w:val="off"/>
        <w:rPr>
          <w:rFonts w:ascii="宋体" w:hAnsi="宋体"/>
          <w:iCs/>
          <w:sz w:val="24"/>
          <w:szCs w:val="24"/>
        </w:rPr>
      </w:pPr>
      <w:r>
        <w:rPr>
          <w:rFonts w:hint="eastAsia" w:ascii="宋体" w:hAnsi="宋体"/>
          <w:iCs/>
          <w:sz w:val="24"/>
          <w:szCs w:val="24"/>
        </w:rPr>
        <w:t xml:space="preserve">②本项目要求供应商进行合同分包，企业合同金额应当达到的比例为%。</w:t>
      </w:r>
      <w:r/>
    </w:p>
    <w:p>
      <w:pPr>
        <w:ind w:firstLine="480"/>
        <w:jc w:val="both"/>
        <w:spacing w:after="0" w:line="560" w:lineRule="exact"/>
        <w:widowControl w:val="off"/>
        <w:rPr>
          <w:rFonts w:ascii="宋体"/>
          <w:iCs/>
          <w:sz w:val="24"/>
          <w:szCs w:val="24"/>
        </w:rPr>
      </w:pPr>
      <w:r>
        <w:rPr>
          <w:rFonts w:hint="eastAsia" w:ascii="宋体" w:hAnsi="宋体"/>
          <w:iCs/>
          <w:sz w:val="24"/>
          <w:szCs w:val="24"/>
        </w:rPr>
        <w:t xml:space="preserve">（4）本项目为非预留份额的采购项目或采购包，执行价格扣除优惠政策，具体详见采购文件。</w:t>
      </w:r>
      <w:r/>
    </w:p>
    <w:p>
      <w:pPr>
        <w:ind w:firstLine="480"/>
        <w:jc w:val="both"/>
        <w:spacing w:after="0" w:line="560" w:lineRule="exact"/>
        <w:widowControl w:val="off"/>
        <w:rPr>
          <w:rFonts w:ascii="宋体" w:cs="宋体"/>
          <w:iCs/>
          <w:sz w:val="24"/>
          <w:szCs w:val="24"/>
        </w:rPr>
      </w:pPr>
      <w:r/>
      <w:bookmarkStart w:id="20" w:name="_Hlk82180122"/>
      <w:r>
        <w:rPr>
          <w:rFonts w:hint="eastAsia" w:ascii="仿宋_GB2312" w:hAnsi="仿宋_GB2312" w:cs="Arial"/>
          <w:iCs/>
          <w:sz w:val="24"/>
        </w:rPr>
        <w:t xml:space="preserve">（四）</w:t>
      </w:r>
      <w:r>
        <w:rPr>
          <w:rFonts w:ascii="仿宋_GB2312" w:hAnsi="仿宋_GB2312" w:cs="Arial"/>
          <w:iCs/>
          <w:sz w:val="24"/>
        </w:rPr>
        <w:t xml:space="preserve">本项目</w:t>
      </w:r>
      <w:r>
        <w:rPr>
          <w:rFonts w:hint="eastAsia" w:ascii="仿宋_GB2312" w:hAnsi="仿宋_GB2312" w:cs="Arial"/>
          <w:b/>
          <w:iCs/>
          <w:sz w:val="24"/>
        </w:rPr>
        <w:t xml:space="preserve">不接受</w:t>
      </w:r>
      <w:r>
        <w:rPr>
          <w:rFonts w:ascii="仿宋_GB2312" w:hAnsi="仿宋_GB2312" w:cs="Arial"/>
          <w:iCs/>
          <w:sz w:val="24"/>
        </w:rPr>
        <w:t xml:space="preserve">联合体投标</w:t>
      </w:r>
      <w:r>
        <w:rPr>
          <w:rFonts w:hint="eastAsia" w:ascii="仿宋_GB2312" w:hAnsi="仿宋_GB2312" w:cs="Arial"/>
          <w:iCs/>
          <w:sz w:val="24"/>
        </w:rPr>
        <w:t xml:space="preserve">；</w:t>
      </w:r>
      <w:r/>
    </w:p>
    <w:p>
      <w:pPr>
        <w:ind w:firstLine="480"/>
        <w:jc w:val="both"/>
        <w:spacing w:after="0" w:line="560" w:lineRule="exact"/>
        <w:widowControl w:val="off"/>
        <w:rPr>
          <w:rFonts w:ascii="宋体" w:cs="宋体"/>
          <w:iCs/>
          <w:sz w:val="24"/>
          <w:szCs w:val="24"/>
        </w:rPr>
      </w:pPr>
      <w:r>
        <w:rPr>
          <w:rFonts w:hint="eastAsia" w:ascii="仿宋_GB2312" w:hAnsi="仿宋_GB2312" w:cs="Arial"/>
          <w:iCs/>
          <w:sz w:val="24"/>
        </w:rPr>
        <w:t xml:space="preserve">（五）本项目</w:t>
      </w:r>
      <w:r>
        <w:rPr>
          <w:rFonts w:hint="eastAsia" w:ascii="仿宋_GB2312" w:hAnsi="仿宋_GB2312" w:cs="Arial"/>
          <w:b/>
          <w:iCs/>
          <w:sz w:val="24"/>
        </w:rPr>
        <w:t xml:space="preserve">不接受</w:t>
      </w:r>
      <w:r>
        <w:rPr>
          <w:rFonts w:hint="eastAsia" w:ascii="仿宋_GB2312" w:hAnsi="仿宋_GB2312" w:cs="Arial"/>
          <w:iCs/>
          <w:sz w:val="24"/>
        </w:rPr>
        <w:t xml:space="preserve">进口产品投标；</w:t>
      </w:r>
      <w:bookmarkEnd w:id="19"/>
      <w:r/>
      <w:bookmarkEnd w:id="20"/>
      <w:r/>
      <w:r/>
    </w:p>
    <w:p>
      <w:pPr>
        <w:pStyle w:val="684"/>
        <w:spacing w:line="360" w:lineRule="auto"/>
        <w:rPr>
          <w:rFonts w:ascii="宋体" w:hAnsi="宋体" w:eastAsia="宋体"/>
          <w:sz w:val="24"/>
          <w:szCs w:val="24"/>
          <w:lang w:val="en-US"/>
        </w:rPr>
      </w:pPr>
      <w:r>
        <w:rPr>
          <w:rFonts w:ascii="宋体" w:hAnsi="宋体" w:eastAsia="宋体"/>
          <w:sz w:val="24"/>
          <w:szCs w:val="24"/>
          <w:lang w:val="en-US"/>
        </w:rPr>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四、招标文件获取信息</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时间：自招标文件公告发布之日起5个工作日</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地点：江苏省政府采购管理交易系统（苏采云系统）</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方式：供应商登陆“江苏政府采购网”，在网站首页点击“苏采云”→使用CA锁登录系统</w:t>
      </w:r>
      <w:r>
        <w:rPr>
          <w:rFonts w:hint="eastAsia" w:ascii="宋体"/>
          <w:sz w:val="24"/>
          <w:lang w:eastAsia="zh-CN"/>
        </w:rPr>
        <w:t xml:space="preserve">（</w:t>
      </w:r>
      <w:r>
        <w:rPr>
          <w:rFonts w:hint="eastAsia" w:ascii="宋体"/>
          <w:sz w:val="24"/>
        </w:rPr>
        <w:t xml:space="preserve">新用户需进行“平台用户注册”</w:t>
      </w:r>
      <w:r>
        <w:rPr>
          <w:rFonts w:hint="eastAsia" w:ascii="宋体"/>
          <w:sz w:val="24"/>
          <w:lang w:eastAsia="zh-CN"/>
        </w:rPr>
        <w:t xml:space="preserve">）</w:t>
      </w:r>
      <w:r>
        <w:rPr>
          <w:rFonts w:hint="eastAsia" w:ascii="宋体"/>
          <w:sz w:val="24"/>
        </w:rPr>
        <w:t xml:space="preserve">→“项目参与”进行登记，在“可参与项目”中选择“我要参与”，参与成功后到“已参与项目”界面中找到该项目下载文件并进行操作。</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售价：0元。</w:t>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五、提交投标文件截止时间、开标时间和地点</w:t>
      </w:r>
      <w:r/>
    </w:p>
    <w:p>
      <w:pPr>
        <w:ind w:firstLine="480"/>
        <w:jc w:val="both"/>
        <w:spacing w:after="0" w:line="360" w:lineRule="auto"/>
        <w:widowControl w:val="off"/>
        <w:tabs>
          <w:tab w:val="left" w:pos="900" w:leader="none"/>
        </w:tabs>
        <w:rPr>
          <w:rFonts w:ascii="宋体"/>
          <w:sz w:val="24"/>
        </w:rPr>
      </w:pPr>
      <w:r>
        <w:rPr>
          <w:rFonts w:hint="eastAsia" w:ascii="宋体"/>
          <w:sz w:val="24"/>
        </w:rPr>
        <w:t xml:space="preserve">1.截止时间：2</w:t>
      </w:r>
      <w:r>
        <w:rPr>
          <w:rFonts w:hint="eastAsia" w:ascii="宋体"/>
          <w:sz w:val="24"/>
          <w:highlight w:val="none"/>
        </w:rPr>
        <w:t xml:space="preserve">02</w:t>
      </w:r>
      <w:r>
        <w:rPr>
          <w:rFonts w:hint="eastAsia" w:ascii="宋体"/>
          <w:sz w:val="24"/>
          <w:highlight w:val="none"/>
          <w:lang w:val="en-US" w:eastAsia="zh-CN"/>
        </w:rPr>
        <w:t xml:space="preserve">6</w:t>
      </w:r>
      <w:r>
        <w:rPr>
          <w:rFonts w:hint="eastAsia" w:ascii="宋体"/>
          <w:sz w:val="24"/>
          <w:highlight w:val="none"/>
        </w:rPr>
        <w:t xml:space="preserve">-1-</w:t>
      </w:r>
      <w:r>
        <w:rPr>
          <w:rFonts w:hint="eastAsia" w:ascii="宋体"/>
          <w:sz w:val="24"/>
          <w:highlight w:val="none"/>
          <w:lang w:val="en-US" w:eastAsia="zh-CN"/>
        </w:rPr>
        <w:t xml:space="preserve">15</w:t>
      </w:r>
      <w:r>
        <w:rPr>
          <w:rFonts w:hint="eastAsia" w:ascii="宋体"/>
          <w:sz w:val="24"/>
          <w:highlight w:val="none"/>
        </w:rPr>
        <w:t xml:space="preserve"> 09</w:t>
      </w:r>
      <w:r>
        <w:rPr>
          <w:rFonts w:hint="eastAsia" w:ascii="宋体"/>
          <w:sz w:val="24"/>
        </w:rPr>
        <w:t xml:space="preserve">:30（北京时间）</w:t>
      </w:r>
      <w:r/>
    </w:p>
    <w:p>
      <w:pPr>
        <w:ind w:firstLine="480"/>
        <w:jc w:val="both"/>
        <w:spacing w:after="0" w:line="360" w:lineRule="auto"/>
        <w:widowControl w:val="off"/>
        <w:tabs>
          <w:tab w:val="left" w:pos="900" w:leader="none"/>
        </w:tabs>
        <w:rPr>
          <w:rFonts w:ascii="宋体"/>
          <w:sz w:val="24"/>
        </w:rPr>
      </w:pPr>
      <w:r>
        <w:rPr>
          <w:rFonts w:hint="eastAsia" w:ascii="宋体"/>
          <w:sz w:val="24"/>
        </w:rPr>
        <w:t xml:space="preserve">2.地点：“苏采云”政府采购交易系统网上开标大厅</w:t>
      </w:r>
      <w:r/>
    </w:p>
    <w:p>
      <w:pPr>
        <w:ind w:firstLine="482"/>
        <w:jc w:val="both"/>
        <w:spacing w:after="0" w:line="560" w:lineRule="exact"/>
        <w:widowControl w:val="off"/>
        <w:rPr>
          <w:rFonts w:ascii="宋体"/>
          <w:b/>
          <w:bCs/>
          <w:sz w:val="24"/>
        </w:rPr>
      </w:pPr>
      <w:r>
        <w:rPr>
          <w:rFonts w:hint="eastAsia" w:ascii="宋体"/>
          <w:b/>
          <w:bCs/>
          <w:sz w:val="24"/>
        </w:rPr>
        <w:t xml:space="preserve">六、其他补充事宜</w:t>
      </w:r>
      <w:r/>
    </w:p>
    <w:p>
      <w:pPr>
        <w:ind w:firstLine="480"/>
        <w:jc w:val="both"/>
        <w:spacing w:after="0" w:line="560" w:lineRule="exact"/>
        <w:widowControl w:val="off"/>
        <w:rPr>
          <w:rFonts w:ascii="宋体"/>
          <w:sz w:val="24"/>
          <w:szCs w:val="24"/>
        </w:rPr>
      </w:pPr>
      <w:r>
        <w:rPr>
          <w:rFonts w:hint="eastAsia" w:ascii="宋体"/>
          <w:sz w:val="24"/>
          <w:szCs w:val="24"/>
          <w:lang w:eastAsia="zh-CN"/>
        </w:rPr>
        <w:t xml:space="preserve">1.</w:t>
      </w:r>
      <w:r>
        <w:rPr>
          <w:rFonts w:hint="eastAsia" w:ascii="宋体"/>
          <w:sz w:val="24"/>
          <w:szCs w:val="24"/>
        </w:rPr>
        <w:t xml:space="preserve">本次采购采用“政府采购管理交易系统（苏采云）”：</w:t>
      </w:r>
      <w:r/>
    </w:p>
    <w:p>
      <w:pPr>
        <w:ind w:firstLine="480"/>
        <w:jc w:val="both"/>
        <w:spacing w:after="0" w:line="560" w:lineRule="exact"/>
        <w:widowControl w:val="off"/>
        <w:rPr>
          <w:rFonts w:ascii="宋体"/>
          <w:sz w:val="24"/>
          <w:szCs w:val="24"/>
        </w:rPr>
      </w:pPr>
      <w:r>
        <w:rPr>
          <w:rFonts w:hint="eastAsia" w:ascii="宋体"/>
          <w:sz w:val="24"/>
          <w:szCs w:val="24"/>
        </w:rPr>
        <w:t xml:space="preserve">本次采购全程电子化，开标方式为不见面开标。</w:t>
      </w:r>
      <w:r/>
    </w:p>
    <w:p>
      <w:pPr>
        <w:ind w:firstLine="480"/>
        <w:jc w:val="both"/>
        <w:spacing w:after="0" w:line="560" w:lineRule="exact"/>
        <w:widowControl w:val="off"/>
        <w:rPr>
          <w:rFonts w:ascii="宋体"/>
          <w:sz w:val="24"/>
          <w:szCs w:val="24"/>
        </w:rPr>
      </w:pPr>
      <w:r>
        <w:rPr>
          <w:rFonts w:hint="eastAsia" w:ascii="宋体"/>
          <w:sz w:val="24"/>
          <w:szCs w:val="24"/>
        </w:rPr>
        <w:t xml:space="preserve">供应商通过苏采云系统参与政府采购项目，需要办理江苏省政府采购数字证书及电子签章，具体详见苏采云系统登录页“新CA办理指南”。</w:t>
      </w:r>
      <w:r/>
    </w:p>
    <w:p>
      <w:pPr>
        <w:ind w:firstLine="482"/>
        <w:jc w:val="both"/>
        <w:keepLines w:val="0"/>
        <w:keepNext w:val="0"/>
        <w:pageBreakBefore w:val="0"/>
        <w:spacing w:after="0" w:line="560" w:lineRule="exact"/>
        <w:widowControl w:val="off"/>
        <w:rPr>
          <w:rFonts w:ascii="宋体"/>
          <w:sz w:val="24"/>
          <w:szCs w:val="24"/>
        </w:rPr>
      </w:pPr>
      <w:r>
        <w:rPr>
          <w:rFonts w:hint="eastAsia" w:ascii="宋体"/>
          <w:sz w:val="24"/>
          <w:szCs w:val="24"/>
        </w:rPr>
        <w:t xml:space="preserve">供应商按《江苏省政府采购管理交易系统（苏采云）供应商操作手册》（以下简称“操作手册”）进行注册，并制作上传电子响应文件。《操作手册》下载地址：http://www.ccgp-jiangsu.gov.cn/jiangsu/zlxz/ee/ee3a4bc5a3454aa2b0d9312230633ce9.html</w:t>
      </w:r>
      <w:r/>
    </w:p>
    <w:p>
      <w:pPr>
        <w:ind w:firstLine="480"/>
        <w:jc w:val="both"/>
        <w:spacing w:after="0" w:line="560" w:lineRule="exact"/>
        <w:widowControl w:val="off"/>
        <w:rPr>
          <w:rFonts w:ascii="宋体"/>
          <w:sz w:val="24"/>
          <w:szCs w:val="24"/>
        </w:rPr>
      </w:pPr>
      <w:r>
        <w:rPr>
          <w:rFonts w:hint="eastAsia" w:ascii="宋体"/>
          <w:sz w:val="24"/>
          <w:szCs w:val="24"/>
        </w:rPr>
        <w:t xml:space="preserve">（“苏采云”南京地区客服热线025-83633744、025-83633743。）</w:t>
      </w:r>
      <w:r/>
    </w:p>
    <w:p>
      <w:pPr>
        <w:ind w:firstLine="480"/>
        <w:jc w:val="both"/>
        <w:spacing w:after="0" w:line="560" w:lineRule="exact"/>
        <w:widowControl w:val="off"/>
        <w:rPr>
          <w:rFonts w:ascii="宋体"/>
          <w:sz w:val="24"/>
          <w:szCs w:val="24"/>
        </w:rPr>
      </w:pPr>
      <w:r>
        <w:rPr>
          <w:rFonts w:hint="eastAsia" w:ascii="宋体"/>
          <w:sz w:val="24"/>
          <w:szCs w:val="24"/>
          <w:lang w:eastAsia="zh-CN"/>
        </w:rPr>
        <w:t xml:space="preserve">2.</w:t>
      </w:r>
      <w:r>
        <w:rPr>
          <w:rFonts w:hint="eastAsia" w:ascii="宋体"/>
          <w:sz w:val="24"/>
          <w:szCs w:val="24"/>
        </w:rPr>
        <w:t xml:space="preserve">政府采购信用承诺：</w:t>
      </w:r>
      <w:r/>
    </w:p>
    <w:p>
      <w:pPr>
        <w:ind w:firstLine="480"/>
        <w:jc w:val="both"/>
        <w:spacing w:after="0" w:line="560" w:lineRule="exact"/>
        <w:widowControl w:val="off"/>
        <w:rPr>
          <w:rFonts w:ascii="宋体"/>
          <w:sz w:val="24"/>
          <w:szCs w:val="24"/>
        </w:rPr>
      </w:pPr>
      <w:r>
        <w:rPr>
          <w:rFonts w:hint="eastAsia" w:ascii="宋体"/>
          <w:sz w:val="24"/>
          <w:szCs w:val="24"/>
        </w:rPr>
        <w:t xml:space="preserve">2.1根据《关于在政府采购活动中推行信用承诺制的通知》宁财购通〔2021〕5号规定，参加南京地区政府采购活动的供应商，应以书面形式向采购人或政府采购代理机构作出信用承诺。供应商每次参加政府采购活动投标（响应）</w:t>
      </w:r>
      <w:r>
        <w:rPr>
          <w:rFonts w:hint="eastAsia" w:ascii="宋体"/>
          <w:sz w:val="24"/>
          <w:szCs w:val="24"/>
          <w:lang w:val="en-US" w:eastAsia="zh-CN"/>
        </w:rPr>
        <w:t xml:space="preserve">截止</w:t>
      </w:r>
      <w:r>
        <w:rPr>
          <w:rFonts w:hint="eastAsia" w:ascii="宋体"/>
          <w:sz w:val="24"/>
          <w:szCs w:val="24"/>
        </w:rPr>
        <w:t xml:space="preserve">日前，应尽早做好承诺工作，点击‘南京公共采购信息网’首页‘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定代表人签字</w:t>
      </w:r>
      <w:r>
        <w:rPr>
          <w:rFonts w:hint="eastAsia" w:ascii="宋体"/>
          <w:sz w:val="24"/>
          <w:szCs w:val="24"/>
          <w:lang w:eastAsia="zh-CN"/>
        </w:rPr>
        <w:t xml:space="preserve">并加</w:t>
      </w:r>
      <w:r>
        <w:rPr>
          <w:rFonts w:hint="eastAsia" w:ascii="宋体"/>
          <w:sz w:val="24"/>
          <w:szCs w:val="24"/>
        </w:rPr>
        <w:t xml:space="preserve">盖单位公章，随响应文件一并递交。</w:t>
      </w:r>
      <w:r/>
    </w:p>
    <w:p>
      <w:pPr>
        <w:ind w:firstLine="480"/>
        <w:jc w:val="both"/>
        <w:spacing w:after="0" w:line="560" w:lineRule="exact"/>
        <w:widowControl w:val="off"/>
        <w:rPr>
          <w:rFonts w:ascii="宋体"/>
          <w:sz w:val="24"/>
          <w:szCs w:val="24"/>
        </w:rPr>
      </w:pPr>
      <w:r>
        <w:rPr>
          <w:rFonts w:hint="eastAsia" w:ascii="宋体"/>
          <w:sz w:val="24"/>
          <w:szCs w:val="24"/>
        </w:rPr>
        <w:t xml:space="preserve">2.2在政府采购资格审查环节，供应商只需提供书面《南京市政府采购供应商信用记录表暨信用承诺书》，即可替代以下证明材料： </w:t>
      </w:r>
      <w:r/>
    </w:p>
    <w:p>
      <w:pPr>
        <w:ind w:firstLine="480"/>
        <w:jc w:val="both"/>
        <w:spacing w:after="0" w:line="560" w:lineRule="exact"/>
        <w:widowControl w:val="off"/>
        <w:rPr>
          <w:rFonts w:ascii="宋体"/>
          <w:sz w:val="24"/>
          <w:szCs w:val="24"/>
        </w:rPr>
      </w:pPr>
      <w:r>
        <w:rPr>
          <w:rFonts w:hint="eastAsia" w:ascii="宋体"/>
          <w:sz w:val="24"/>
          <w:szCs w:val="24"/>
        </w:rPr>
        <w:t xml:space="preserve">（1）参加本次政府采购活动前的会计报表，成立不满一年的无需提供。 </w:t>
      </w:r>
      <w:r/>
    </w:p>
    <w:p>
      <w:pPr>
        <w:ind w:firstLine="480"/>
        <w:jc w:val="both"/>
        <w:spacing w:after="0" w:line="560" w:lineRule="exact"/>
        <w:widowControl w:val="off"/>
        <w:rPr>
          <w:rFonts w:ascii="宋体"/>
          <w:sz w:val="24"/>
          <w:szCs w:val="24"/>
        </w:rPr>
      </w:pPr>
      <w:r>
        <w:rPr>
          <w:rFonts w:hint="eastAsia" w:ascii="宋体"/>
          <w:sz w:val="24"/>
          <w:szCs w:val="24"/>
        </w:rPr>
        <w:t xml:space="preserve">（2）参加本次政府采购活动前半年内至少一个月依法缴纳税收和社会保障资金的相关资料，提供相关主管部门证明或银行代扣证明，根据国家相关政策免缴或迟缴的需提供相关证明材料。</w:t>
      </w:r>
      <w:r/>
    </w:p>
    <w:p>
      <w:pPr>
        <w:ind w:firstLine="480"/>
        <w:jc w:val="both"/>
        <w:spacing w:after="0" w:line="560" w:lineRule="exact"/>
        <w:widowControl w:val="off"/>
        <w:rPr>
          <w:rFonts w:ascii="宋体"/>
          <w:sz w:val="24"/>
          <w:szCs w:val="24"/>
        </w:rPr>
      </w:pPr>
      <w:r>
        <w:rPr>
          <w:rFonts w:hint="eastAsia" w:ascii="宋体"/>
          <w:sz w:val="24"/>
          <w:szCs w:val="24"/>
        </w:rPr>
        <w:t xml:space="preserve">（3）具备履行政府采购合同所必需的设备和专业技术能力的书面声明，格式见采购文件附件。 </w:t>
      </w:r>
      <w:r/>
    </w:p>
    <w:p>
      <w:pPr>
        <w:ind w:firstLine="480"/>
        <w:jc w:val="both"/>
        <w:spacing w:after="0" w:line="560" w:lineRule="exact"/>
        <w:widowControl w:val="off"/>
        <w:rPr>
          <w:rFonts w:ascii="宋体"/>
          <w:sz w:val="24"/>
          <w:szCs w:val="24"/>
        </w:rPr>
      </w:pPr>
      <w:r>
        <w:rPr>
          <w:rFonts w:hint="eastAsia" w:ascii="宋体"/>
          <w:sz w:val="24"/>
          <w:szCs w:val="24"/>
        </w:rPr>
        <w:t xml:space="preserve">（4）参加政府采购活动前三年内在经营活动中没有重大违法记录的书面声明，格式见采购文件附件。 </w:t>
      </w:r>
      <w:r/>
    </w:p>
    <w:p>
      <w:pPr>
        <w:ind w:firstLine="480"/>
        <w:jc w:val="both"/>
        <w:spacing w:after="0" w:line="560" w:lineRule="exact"/>
        <w:widowControl w:val="off"/>
        <w:rPr>
          <w:rFonts w:ascii="宋体"/>
          <w:sz w:val="24"/>
          <w:szCs w:val="24"/>
        </w:rPr>
      </w:pPr>
      <w:r>
        <w:rPr>
          <w:rFonts w:hint="eastAsia" w:ascii="宋体"/>
          <w:sz w:val="24"/>
          <w:szCs w:val="24"/>
        </w:rPr>
        <w:t xml:space="preserve">（5）未被列入失信被执行人、重大税收违法失信主体、政府采购严重违法失信行为记录名单的证明材料。</w:t>
      </w:r>
      <w:r/>
    </w:p>
    <w:p>
      <w:pPr>
        <w:ind w:firstLine="480"/>
        <w:jc w:val="both"/>
        <w:spacing w:after="0" w:line="560" w:lineRule="exact"/>
        <w:widowControl w:val="off"/>
        <w:rPr>
          <w:rFonts w:ascii="宋体"/>
          <w:sz w:val="24"/>
          <w:szCs w:val="24"/>
        </w:rPr>
      </w:pPr>
      <w:r>
        <w:rPr>
          <w:rFonts w:hint="eastAsia" w:ascii="宋体"/>
          <w:sz w:val="24"/>
          <w:szCs w:val="24"/>
        </w:rPr>
        <w:t xml:space="preserve">2.3供应商在中标（成交）后，应按采购文件要求，将上述由信用承诺书替代的证明材料提交采购人或采购代理机构核验。经核验无误后，由采购人或采购代理机构发出中标（成交）通知书。 </w:t>
      </w:r>
      <w:r/>
    </w:p>
    <w:p>
      <w:pPr>
        <w:ind w:firstLine="480"/>
        <w:jc w:val="both"/>
        <w:spacing w:after="0" w:line="560" w:lineRule="exact"/>
        <w:widowControl w:val="off"/>
        <w:rPr>
          <w:rFonts w:ascii="宋体"/>
          <w:sz w:val="24"/>
          <w:szCs w:val="24"/>
        </w:rPr>
      </w:pPr>
      <w:r>
        <w:rPr>
          <w:rFonts w:hint="eastAsia" w:ascii="宋体"/>
          <w:sz w:val="24"/>
          <w:szCs w:val="24"/>
        </w:rPr>
        <w:t xml:space="preserve">2.4供应商涉及以下情形的，不适用信用承诺： </w:t>
      </w:r>
      <w:r/>
    </w:p>
    <w:p>
      <w:pPr>
        <w:ind w:firstLine="480"/>
        <w:jc w:val="both"/>
        <w:spacing w:after="0" w:line="560" w:lineRule="exact"/>
        <w:widowControl w:val="off"/>
        <w:rPr>
          <w:rFonts w:ascii="宋体"/>
          <w:sz w:val="24"/>
          <w:szCs w:val="24"/>
        </w:rPr>
      </w:pPr>
      <w:r>
        <w:rPr>
          <w:rFonts w:hint="eastAsia" w:ascii="宋体"/>
          <w:sz w:val="24"/>
          <w:szCs w:val="24"/>
        </w:rPr>
        <w:t xml:space="preserve">（1）供应商被列入严重失信主体名单； </w:t>
      </w:r>
      <w:r/>
    </w:p>
    <w:p>
      <w:pPr>
        <w:ind w:firstLine="480"/>
        <w:jc w:val="both"/>
        <w:spacing w:after="0" w:line="560" w:lineRule="exact"/>
        <w:widowControl w:val="off"/>
        <w:rPr>
          <w:rFonts w:ascii="宋体"/>
          <w:sz w:val="24"/>
          <w:szCs w:val="24"/>
        </w:rPr>
      </w:pPr>
      <w:r>
        <w:rPr>
          <w:rFonts w:hint="eastAsia" w:ascii="宋体"/>
          <w:sz w:val="24"/>
          <w:szCs w:val="24"/>
        </w:rPr>
        <w:t xml:space="preserve">（2）被相关监管部门作出行政处罚且尚在处罚有效期内； </w:t>
      </w:r>
      <w:r/>
    </w:p>
    <w:p>
      <w:pPr>
        <w:ind w:firstLine="480"/>
        <w:jc w:val="both"/>
        <w:spacing w:after="0" w:line="560" w:lineRule="exact"/>
        <w:widowControl w:val="off"/>
        <w:rPr>
          <w:rFonts w:ascii="宋体"/>
          <w:sz w:val="24"/>
          <w:szCs w:val="24"/>
        </w:rPr>
      </w:pPr>
      <w:r>
        <w:rPr>
          <w:rFonts w:hint="eastAsia" w:ascii="宋体"/>
          <w:sz w:val="24"/>
          <w:szCs w:val="24"/>
        </w:rPr>
        <w:t xml:space="preserve">（3）其他法律、行政法规规定的不适用信用承诺的情形。 </w:t>
      </w:r>
      <w:r/>
    </w:p>
    <w:p>
      <w:pPr>
        <w:ind w:firstLine="480"/>
        <w:jc w:val="both"/>
        <w:spacing w:after="0" w:line="560" w:lineRule="exact"/>
        <w:widowControl w:val="off"/>
        <w:rPr>
          <w:rFonts w:ascii="宋体"/>
          <w:sz w:val="24"/>
          <w:szCs w:val="24"/>
        </w:rPr>
      </w:pPr>
      <w:r>
        <w:rPr>
          <w:rFonts w:hint="eastAsia" w:ascii="宋体"/>
          <w:sz w:val="24"/>
          <w:szCs w:val="24"/>
        </w:rPr>
        <w:t xml:space="preserve">2.5供应商对信用承诺内容的真实性、合法性、有效性负责。如作出虚假信用承诺，视同为“提供虚假材料谋取中标、成交”的违法行为。</w:t>
      </w:r>
      <w:r/>
    </w:p>
    <w:p>
      <w:pPr>
        <w:ind w:firstLine="480"/>
        <w:jc w:val="both"/>
        <w:spacing w:after="0" w:line="560" w:lineRule="exact"/>
        <w:widowControl w:val="off"/>
        <w:rPr>
          <w:rFonts w:ascii="宋体"/>
          <w:sz w:val="24"/>
          <w:szCs w:val="24"/>
        </w:rPr>
      </w:pPr>
      <w:r>
        <w:rPr>
          <w:rFonts w:hint="eastAsia" w:ascii="宋体"/>
          <w:sz w:val="24"/>
          <w:szCs w:val="24"/>
          <w:lang w:eastAsia="zh-CN"/>
        </w:rPr>
        <w:t xml:space="preserve">3.</w:t>
      </w:r>
      <w:r>
        <w:rPr>
          <w:rFonts w:hint="eastAsia" w:ascii="宋体"/>
          <w:sz w:val="24"/>
          <w:szCs w:val="24"/>
        </w:rPr>
        <w:t xml:space="preserve">拒绝下述供应商参加本次采购活动</w:t>
      </w:r>
      <w:r/>
    </w:p>
    <w:p>
      <w:pPr>
        <w:ind w:firstLine="480"/>
        <w:jc w:val="both"/>
        <w:spacing w:after="0" w:line="560" w:lineRule="exact"/>
        <w:widowControl w:val="off"/>
        <w:rPr>
          <w:rFonts w:ascii="宋体"/>
          <w:sz w:val="24"/>
          <w:szCs w:val="24"/>
        </w:rPr>
      </w:pPr>
      <w:r>
        <w:rPr>
          <w:rFonts w:hint="eastAsia" w:ascii="宋体"/>
          <w:sz w:val="24"/>
          <w:szCs w:val="24"/>
        </w:rPr>
        <w:t xml:space="preserve">（1）供应商单位负责人为同一人或者存在直接控股、管理关系的不同供应商，不得参加同一合同项下的政府采购活动。</w:t>
      </w:r>
      <w:r/>
    </w:p>
    <w:p>
      <w:pPr>
        <w:ind w:firstLine="480"/>
        <w:jc w:val="both"/>
        <w:spacing w:after="0" w:line="560" w:lineRule="exact"/>
        <w:widowControl w:val="off"/>
        <w:rPr>
          <w:rFonts w:ascii="宋体"/>
          <w:sz w:val="24"/>
          <w:szCs w:val="24"/>
        </w:rPr>
      </w:pPr>
      <w:r>
        <w:rPr>
          <w:rFonts w:hint="eastAsia" w:ascii="宋体"/>
          <w:sz w:val="24"/>
          <w:szCs w:val="24"/>
        </w:rPr>
        <w:t xml:space="preserve">（2）除单一来源采购项目外，为采购项目提供整体设计、规范编制或者项目管理、监理、检测等服务的供应商，不得再参加该采购项目的其他采购活动。</w:t>
      </w:r>
      <w:r/>
    </w:p>
    <w:p>
      <w:pPr>
        <w:ind w:firstLine="480"/>
        <w:jc w:val="both"/>
        <w:spacing w:after="0" w:line="560" w:lineRule="exact"/>
        <w:widowControl w:val="off"/>
        <w:rPr>
          <w:rFonts w:ascii="宋体"/>
          <w:sz w:val="24"/>
          <w:szCs w:val="24"/>
        </w:rPr>
      </w:pPr>
      <w:r>
        <w:rPr>
          <w:rFonts w:hint="eastAsia" w:ascii="宋体"/>
          <w:sz w:val="24"/>
          <w:szCs w:val="24"/>
        </w:rPr>
        <w:t xml:space="preserve">（3）供应商被“信用中国”网站、“中国政府采购网”列入失信被执行人、重大税收违法案件当事人名单、政府采购严重违法失信行为记录名单。</w:t>
      </w:r>
      <w:r/>
    </w:p>
    <w:p>
      <w:pPr>
        <w:ind w:firstLine="480"/>
        <w:jc w:val="both"/>
        <w:spacing w:after="0" w:line="560" w:lineRule="exact"/>
        <w:widowControl w:val="off"/>
        <w:rPr>
          <w:rFonts w:ascii="宋体"/>
          <w:sz w:val="24"/>
          <w:szCs w:val="24"/>
        </w:rPr>
      </w:pPr>
      <w:r>
        <w:rPr>
          <w:rFonts w:hint="eastAsia" w:ascii="宋体"/>
          <w:sz w:val="24"/>
          <w:szCs w:val="24"/>
          <w:lang w:eastAsia="zh-CN"/>
        </w:rPr>
        <w:t xml:space="preserve">4.</w:t>
      </w:r>
      <w:r>
        <w:rPr>
          <w:rFonts w:hint="eastAsia" w:ascii="宋体"/>
          <w:sz w:val="24"/>
          <w:szCs w:val="24"/>
        </w:rPr>
        <w:t xml:space="preserve">现场考察：</w:t>
      </w:r>
      <w:r/>
    </w:p>
    <w:p>
      <w:pPr>
        <w:ind w:firstLine="480"/>
        <w:jc w:val="both"/>
        <w:spacing w:after="0" w:line="560" w:lineRule="exact"/>
        <w:widowControl w:val="off"/>
        <w:rPr>
          <w:rFonts w:ascii="宋体"/>
          <w:sz w:val="24"/>
          <w:szCs w:val="24"/>
        </w:rPr>
      </w:pPr>
      <w:r>
        <w:rPr>
          <w:rFonts w:hint="eastAsia" w:ascii="宋体"/>
          <w:sz w:val="24"/>
          <w:szCs w:val="24"/>
        </w:rPr>
        <w:t xml:space="preserve">采购人不组织，供应商可自行踏勘。请务必对项目现场和周围环境进行仔细认真地查勘，在随后的采购中，对现场资料和数据所作出的推论、解释和结论及由此造成的后果由供应商负责。</w:t>
      </w:r>
      <w:r/>
    </w:p>
    <w:p>
      <w:pPr>
        <w:ind w:firstLine="480"/>
        <w:jc w:val="both"/>
        <w:spacing w:after="0" w:line="560" w:lineRule="exact"/>
        <w:widowControl w:val="off"/>
        <w:tabs>
          <w:tab w:val="left" w:pos="900" w:leader="none"/>
        </w:tabs>
        <w:rPr>
          <w:rFonts w:ascii="宋体"/>
          <w:sz w:val="24"/>
        </w:rPr>
      </w:pPr>
      <w:r>
        <w:rPr>
          <w:rFonts w:hint="eastAsia" w:ascii="宋体"/>
          <w:sz w:val="24"/>
          <w:szCs w:val="24"/>
          <w:lang w:eastAsia="zh-CN"/>
        </w:rPr>
        <w:t xml:space="preserve">5.</w:t>
      </w:r>
      <w:r>
        <w:rPr>
          <w:rFonts w:hint="eastAsia" w:ascii="宋体"/>
          <w:sz w:val="24"/>
          <w:szCs w:val="24"/>
        </w:rPr>
        <w:t xml:space="preserve">有关本次采购的事项若存在变动或修改，敬请及时关注“中国政府采购网”“江苏政府采购网”“南京公共采购信息网”发布的信息更正公告。</w:t>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七、本次招标联系事项</w:t>
      </w:r>
      <w:r/>
    </w:p>
    <w:p>
      <w:pPr>
        <w:ind w:firstLine="480"/>
        <w:jc w:val="both"/>
        <w:spacing w:after="0" w:line="560" w:lineRule="exact"/>
        <w:widowControl w:val="off"/>
        <w:rPr>
          <w:rFonts w:ascii="宋体"/>
          <w:sz w:val="24"/>
        </w:rPr>
      </w:pPr>
      <w:r/>
      <w:bookmarkStart w:id="21" w:name="_Hlk47018607"/>
      <w:r>
        <w:rPr>
          <w:rFonts w:hint="eastAsia" w:ascii="宋体"/>
          <w:sz w:val="24"/>
        </w:rPr>
        <w:t xml:space="preserve">1.采购人联系方式</w:t>
      </w:r>
      <w:r/>
    </w:p>
    <w:p>
      <w:pPr>
        <w:ind w:firstLine="480"/>
        <w:jc w:val="both"/>
        <w:spacing w:after="0" w:line="560" w:lineRule="exact"/>
        <w:widowControl w:val="off"/>
        <w:rPr>
          <w:rFonts w:ascii="宋体"/>
          <w:sz w:val="24"/>
        </w:rPr>
      </w:pPr>
      <w:r>
        <w:rPr>
          <w:rFonts w:hint="eastAsia" w:ascii="宋体"/>
          <w:sz w:val="24"/>
        </w:rPr>
        <w:t xml:space="preserve">采购人名称：南京市雨花台区市场监督管理局</w:t>
      </w:r>
      <w:r>
        <w:rPr>
          <w:rFonts w:ascii="宋体"/>
          <w:sz w:val="24"/>
        </w:rPr>
        <w:t xml:space="preserve">  </w:t>
      </w:r>
      <w:r/>
    </w:p>
    <w:p>
      <w:pPr>
        <w:ind w:firstLine="480"/>
        <w:jc w:val="both"/>
        <w:spacing w:after="0" w:line="560" w:lineRule="exact"/>
        <w:widowControl w:val="off"/>
        <w:rPr>
          <w:rFonts w:ascii="宋体"/>
          <w:sz w:val="24"/>
        </w:rPr>
      </w:pPr>
      <w:r>
        <w:rPr>
          <w:rFonts w:hint="eastAsia" w:ascii="宋体"/>
          <w:sz w:val="24"/>
        </w:rPr>
        <w:t xml:space="preserve">地址：南京市雨花台区竹影路5号雨花台区政务服务中心</w:t>
      </w:r>
      <w:r/>
    </w:p>
    <w:p>
      <w:pPr>
        <w:ind w:firstLine="480"/>
        <w:jc w:val="both"/>
        <w:spacing w:after="0" w:line="560" w:lineRule="exact"/>
        <w:widowControl w:val="off"/>
        <w:rPr>
          <w:rFonts w:ascii="宋体"/>
          <w:sz w:val="24"/>
        </w:rPr>
      </w:pPr>
      <w:r>
        <w:rPr>
          <w:rFonts w:hint="eastAsia" w:ascii="宋体"/>
          <w:sz w:val="24"/>
        </w:rPr>
        <w:t xml:space="preserve">联系人：钱主任</w:t>
      </w:r>
      <w:r/>
    </w:p>
    <w:p>
      <w:pPr>
        <w:ind w:firstLine="480"/>
        <w:jc w:val="both"/>
        <w:spacing w:after="0" w:line="560" w:lineRule="exact"/>
        <w:widowControl w:val="off"/>
        <w:rPr>
          <w:rFonts w:ascii="宋体"/>
          <w:sz w:val="24"/>
        </w:rPr>
      </w:pPr>
      <w:r>
        <w:rPr>
          <w:rFonts w:hint="eastAsia" w:ascii="宋体"/>
          <w:sz w:val="24"/>
        </w:rPr>
        <w:t xml:space="preserve">联系方式：025-52882707</w:t>
      </w:r>
      <w:r/>
    </w:p>
    <w:p>
      <w:pPr>
        <w:ind w:firstLine="480"/>
        <w:jc w:val="both"/>
        <w:spacing w:after="0" w:line="560" w:lineRule="exact"/>
        <w:widowControl w:val="off"/>
        <w:rPr>
          <w:rFonts w:ascii="宋体"/>
          <w:sz w:val="24"/>
        </w:rPr>
      </w:pPr>
      <w:r>
        <w:rPr>
          <w:rFonts w:hint="eastAsia" w:ascii="宋体"/>
          <w:sz w:val="24"/>
        </w:rPr>
        <w:t xml:space="preserve">2.采购代理机构联系方式</w:t>
      </w:r>
      <w:r/>
    </w:p>
    <w:p>
      <w:pPr>
        <w:ind w:firstLine="480"/>
        <w:jc w:val="both"/>
        <w:spacing w:after="0" w:line="560" w:lineRule="exact"/>
        <w:widowControl w:val="off"/>
        <w:rPr>
          <w:rFonts w:ascii="宋体"/>
          <w:sz w:val="24"/>
        </w:rPr>
      </w:pPr>
      <w:r>
        <w:rPr>
          <w:rFonts w:hint="eastAsia" w:ascii="宋体"/>
          <w:sz w:val="24"/>
        </w:rPr>
        <w:t xml:space="preserve">联系人：</w:t>
      </w:r>
      <w:r>
        <w:rPr>
          <w:rFonts w:hint="eastAsia" w:ascii="宋体" w:hAnsi="宋体"/>
          <w:sz w:val="24"/>
        </w:rPr>
        <w:t xml:space="preserve">中通华泰工程咨询（江苏）有限公司</w:t>
      </w:r>
      <w:r/>
    </w:p>
    <w:p>
      <w:pPr>
        <w:ind w:firstLine="480"/>
        <w:jc w:val="both"/>
        <w:spacing w:after="0" w:line="560" w:lineRule="exact"/>
        <w:widowControl w:val="off"/>
        <w:rPr>
          <w:rFonts w:ascii="宋体"/>
          <w:sz w:val="24"/>
        </w:rPr>
      </w:pPr>
      <w:r>
        <w:rPr>
          <w:rFonts w:hint="eastAsia" w:ascii="宋体"/>
          <w:sz w:val="24"/>
        </w:rPr>
        <w:t xml:space="preserve">联系电话：</w:t>
      </w:r>
      <w:r>
        <w:rPr>
          <w:rFonts w:hint="eastAsia" w:ascii="宋体" w:hAnsi="宋体"/>
          <w:sz w:val="24"/>
        </w:rPr>
        <w:t xml:space="preserve">18795904994</w:t>
      </w:r>
      <w:r/>
    </w:p>
    <w:p>
      <w:pPr>
        <w:ind w:firstLine="480"/>
        <w:jc w:val="both"/>
        <w:spacing w:after="0" w:line="560" w:lineRule="exact"/>
        <w:widowControl w:val="off"/>
        <w:rPr>
          <w:rFonts w:ascii="宋体"/>
          <w:sz w:val="24"/>
        </w:rPr>
      </w:pPr>
      <w:r>
        <w:rPr>
          <w:rFonts w:hint="eastAsia" w:ascii="宋体"/>
          <w:sz w:val="24"/>
        </w:rPr>
        <w:t xml:space="preserve">联系地址：南京市江北新区扬子江数字基地18栋2单元6楼</w:t>
      </w:r>
      <w:r>
        <w:rPr>
          <w:rFonts w:ascii="宋体"/>
          <w:sz w:val="24"/>
        </w:rPr>
        <w:t xml:space="preserve"> </w:t>
      </w:r>
      <w:r/>
    </w:p>
    <w:p>
      <w:pPr>
        <w:ind w:firstLine="480"/>
        <w:jc w:val="both"/>
        <w:spacing w:after="0" w:line="560" w:lineRule="exact"/>
        <w:widowControl w:val="off"/>
        <w:rPr>
          <w:rFonts w:ascii="宋体"/>
          <w:sz w:val="24"/>
        </w:rPr>
      </w:pPr>
      <w:r>
        <w:rPr>
          <w:rFonts w:hint="eastAsia" w:ascii="宋体"/>
          <w:sz w:val="24"/>
        </w:rPr>
        <w:t xml:space="preserve">3.项目</w:t>
      </w:r>
      <w:r>
        <w:rPr>
          <w:rFonts w:ascii="宋体"/>
          <w:sz w:val="24"/>
        </w:rPr>
        <w:t xml:space="preserve">联系方式</w:t>
      </w:r>
      <w:bookmarkEnd w:id="21"/>
      <w:r/>
      <w:r/>
    </w:p>
    <w:p>
      <w:pPr>
        <w:ind w:firstLine="480"/>
        <w:jc w:val="both"/>
        <w:spacing w:after="0" w:line="560" w:lineRule="exact"/>
        <w:widowControl w:val="off"/>
        <w:rPr>
          <w:rFonts w:ascii="宋体"/>
          <w:sz w:val="24"/>
        </w:rPr>
      </w:pPr>
      <w:r>
        <w:rPr>
          <w:rFonts w:hint="eastAsia" w:ascii="宋体"/>
          <w:sz w:val="24"/>
        </w:rPr>
        <w:t xml:space="preserve">项目联系人：张工</w:t>
      </w:r>
      <w:r/>
    </w:p>
    <w:p>
      <w:pPr>
        <w:ind w:firstLine="480"/>
        <w:jc w:val="both"/>
        <w:spacing w:after="0" w:line="560" w:lineRule="exact"/>
        <w:widowControl w:val="off"/>
        <w:rPr>
          <w:rFonts w:ascii="宋体"/>
          <w:sz w:val="24"/>
        </w:rPr>
      </w:pPr>
      <w:r>
        <w:rPr>
          <w:rFonts w:hint="eastAsia" w:ascii="宋体"/>
          <w:sz w:val="24"/>
        </w:rPr>
        <w:t xml:space="preserve">电　话：18795904994  </w:t>
      </w:r>
      <w:r/>
    </w:p>
    <w:p>
      <w:pPr>
        <w:pStyle w:val="673"/>
        <w:jc w:val="center"/>
        <w:rPr>
          <w:b w:val="0"/>
          <w:bCs w:val="0"/>
          <w:color w:val="000000"/>
        </w:rPr>
      </w:pPr>
      <w:r>
        <w:rPr>
          <w:rFonts w:ascii="宋体" w:hAnsi="宋体" w:cs="Arial"/>
          <w:color w:val="000000"/>
          <w:sz w:val="24"/>
        </w:rPr>
        <w:br w:type="page" w:clear="all"/>
      </w:r>
      <w:bookmarkStart w:id="22" w:name="_Toc120614211"/>
      <w:r/>
      <w:bookmarkStart w:id="23" w:name="_Toc17291078"/>
      <w:r/>
      <w:bookmarkStart w:id="24" w:name="_Toc17291674"/>
      <w:r/>
      <w:bookmarkStart w:id="25" w:name="_Toc47447505"/>
      <w:r>
        <w:rPr>
          <w:rFonts w:hint="eastAsia" w:ascii="黑体" w:hAnsi="楷体_GB2312" w:eastAsia="黑体"/>
          <w:b w:val="0"/>
          <w:bCs w:val="0"/>
          <w:color w:val="000000"/>
          <w:sz w:val="44"/>
          <w:szCs w:val="44"/>
        </w:rPr>
        <w:t xml:space="preserve">第二章  </w:t>
      </w:r>
      <w:bookmarkEnd w:id="2"/>
      <w:r/>
      <w:bookmarkEnd w:id="3"/>
      <w:r/>
      <w:bookmarkEnd w:id="4"/>
      <w:r/>
      <w:bookmarkEnd w:id="5"/>
      <w:r/>
      <w:bookmarkEnd w:id="6"/>
      <w:r/>
      <w:bookmarkEnd w:id="22"/>
      <w:r/>
      <w:bookmarkStart w:id="26" w:name="_Toc120614213"/>
      <w:r/>
      <w:bookmarkStart w:id="27" w:name="_Toc20823274"/>
      <w:r/>
      <w:bookmarkStart w:id="28" w:name="_Toc16938518"/>
      <w:r/>
      <w:bookmarkStart w:id="29" w:name="_Toc513029202"/>
      <w:r>
        <w:rPr>
          <w:rFonts w:hint="eastAsia" w:ascii="黑体" w:hAnsi="楷体_GB2312" w:eastAsia="黑体"/>
          <w:b w:val="0"/>
          <w:bCs w:val="0"/>
          <w:color w:val="000000"/>
          <w:sz w:val="44"/>
          <w:szCs w:val="44"/>
        </w:rPr>
        <w:t xml:space="preserve">投标人须知</w:t>
      </w:r>
      <w:bookmarkEnd w:id="23"/>
      <w:r/>
      <w:bookmarkEnd w:id="24"/>
      <w:r/>
      <w:bookmarkEnd w:id="25"/>
      <w:r/>
      <w:bookmarkEnd w:id="26"/>
      <w:r/>
      <w:bookmarkEnd w:id="27"/>
      <w:r/>
      <w:bookmarkEnd w:id="28"/>
      <w:r/>
      <w:bookmarkEnd w:id="29"/>
      <w:r/>
      <w:r/>
    </w:p>
    <w:p>
      <w:pPr>
        <w:ind w:firstLine="440"/>
        <w:spacing w:line="240" w:lineRule="auto"/>
        <w:rPr>
          <w:rFonts w:cs="Microsoft New Tai Lue"/>
        </w:rPr>
      </w:pPr>
      <w:r/>
      <w:bookmarkStart w:id="30" w:name="_Hlt16619475"/>
      <w:r/>
      <w:bookmarkEnd w:id="30"/>
      <w:r/>
      <w:bookmarkStart w:id="31" w:name="_Hlt26670489"/>
      <w:r/>
      <w:bookmarkEnd w:id="31"/>
      <w:r/>
      <w:bookmarkStart w:id="32" w:name="_Hlt26954852"/>
      <w:r/>
      <w:bookmarkEnd w:id="32"/>
      <w:r/>
      <w:bookmarkStart w:id="33" w:name="_Hlt26954734"/>
      <w:r/>
      <w:bookmarkEnd w:id="33"/>
      <w:r/>
      <w:bookmarkStart w:id="34" w:name="_Hlt26954838"/>
      <w:r/>
      <w:bookmarkEnd w:id="34"/>
      <w:r/>
      <w:bookmarkStart w:id="35" w:name="_Hlt26954850"/>
      <w:r/>
      <w:bookmarkEnd w:id="35"/>
      <w:r/>
      <w:bookmarkStart w:id="36" w:name="_Hlt26954739"/>
      <w:r/>
      <w:bookmarkEnd w:id="36"/>
      <w:r/>
      <w:bookmarkStart w:id="37" w:name="_Hlt26668975"/>
      <w:r/>
      <w:bookmarkEnd w:id="37"/>
      <w:r/>
      <w:bookmarkStart w:id="38" w:name="_Hlt26670360"/>
      <w:r/>
      <w:bookmarkEnd w:id="38"/>
      <w:r/>
      <w:bookmarkStart w:id="39" w:name="_Hlt26668999"/>
      <w:r/>
      <w:bookmarkEnd w:id="39"/>
      <w:r/>
      <w:bookmarkStart w:id="40" w:name="_Toc16938553"/>
      <w:r/>
      <w:bookmarkStart w:id="41" w:name="_Toc20823309"/>
      <w:r/>
      <w:bookmarkStart w:id="42" w:name="_Toc513029237"/>
      <w:r>
        <w:rPr>
          <w:rFonts w:hint="eastAsia"/>
        </w:rPr>
        <w:t xml:space="preserve">本表是对《投标人须知》正文的具体补充和修改，如有矛盾，以本《前附表》为准。标记“■”的选项意为适用于本项目，标记“□”的选项意为不适用于本项目。</w:t>
      </w:r>
      <w:r/>
    </w:p>
    <w:tbl>
      <w:tblPr>
        <w:tblStyle w:val="683"/>
        <w:tblW w:w="102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403"/>
        <w:gridCol w:w="7143"/>
      </w:tblGrid>
      <w:tr>
        <w:trPr>
          <w:jc w:val="center"/>
        </w:trPr>
        <w:tc>
          <w:tcPr>
            <w:tcW w:w="710" w:type="dxa"/>
            <w:vAlign w:val="center"/>
            <w:textDirection w:val="lrTb"/>
            <w:noWrap w:val="false"/>
          </w:tcPr>
          <w:p>
            <w:pPr>
              <w:pStyle w:val="1002"/>
              <w:ind w:firstLine="0"/>
              <w:jc w:val="center"/>
              <w:spacing w:line="240" w:lineRule="auto"/>
              <w:rPr>
                <w:rFonts w:hAnsi="宋体" w:cs="Times New Roman"/>
                <w:b/>
                <w:bCs/>
                <w:sz w:val="21"/>
                <w:szCs w:val="21"/>
              </w:rPr>
            </w:pPr>
            <w:r>
              <w:rPr>
                <w:rFonts w:hint="eastAsia" w:hAnsi="宋体"/>
                <w:b/>
                <w:bCs/>
                <w:sz w:val="21"/>
                <w:szCs w:val="21"/>
              </w:rPr>
              <w:t xml:space="preserve">序号</w:t>
            </w:r>
            <w:r/>
          </w:p>
        </w:tc>
        <w:tc>
          <w:tcPr>
            <w:tcW w:w="240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条款名称</w:t>
            </w:r>
            <w:r/>
          </w:p>
        </w:tc>
        <w:tc>
          <w:tcPr>
            <w:tcW w:w="7143" w:type="dxa"/>
            <w:vAlign w:val="center"/>
            <w:textDirection w:val="lrTb"/>
            <w:noWrap w:val="false"/>
          </w:tcPr>
          <w:p>
            <w:pPr>
              <w:pStyle w:val="1002"/>
              <w:ind w:firstLine="0"/>
              <w:jc w:val="center"/>
              <w:spacing w:line="240" w:lineRule="auto"/>
              <w:rPr>
                <w:rFonts w:hAnsi="宋体" w:cs="Times New Roman"/>
                <w:b/>
                <w:bCs/>
                <w:sz w:val="21"/>
                <w:szCs w:val="21"/>
              </w:rPr>
            </w:pPr>
            <w:r>
              <w:rPr>
                <w:rFonts w:hint="eastAsia" w:hAnsi="宋体"/>
                <w:b/>
                <w:bCs/>
                <w:sz w:val="21"/>
                <w:szCs w:val="21"/>
              </w:rPr>
              <w:t xml:space="preserve">编列内容规定</w:t>
            </w:r>
            <w:r/>
          </w:p>
        </w:tc>
      </w:tr>
      <w:tr>
        <w:trPr>
          <w:jc w:val="center"/>
        </w:trPr>
        <w:tc>
          <w:tcPr>
            <w:tcW w:w="710" w:type="dxa"/>
            <w:vAlign w:val="center"/>
            <w:textDirection w:val="lrTb"/>
            <w:noWrap w:val="false"/>
          </w:tcPr>
          <w:p>
            <w:pPr>
              <w:pStyle w:val="1002"/>
              <w:ind w:firstLine="0"/>
              <w:jc w:val="center"/>
              <w:spacing w:line="240" w:lineRule="auto"/>
              <w:rPr>
                <w:rFonts w:hAnsi="宋体"/>
                <w:sz w:val="21"/>
                <w:szCs w:val="21"/>
              </w:rPr>
            </w:pPr>
            <w:r>
              <w:rPr>
                <w:rFonts w:hAnsi="宋体"/>
                <w:sz w:val="21"/>
                <w:szCs w:val="21"/>
              </w:rPr>
              <w:t xml:space="preserve">1</w:t>
            </w:r>
            <w:r/>
          </w:p>
        </w:tc>
        <w:tc>
          <w:tcPr>
            <w:tcW w:w="240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采购人</w:t>
            </w:r>
            <w:r/>
          </w:p>
        </w:tc>
        <w:tc>
          <w:tcPr>
            <w:tcW w:w="7143" w:type="dxa"/>
            <w:vAlign w:val="center"/>
            <w:textDirection w:val="lrTb"/>
            <w:noWrap w:val="false"/>
          </w:tcPr>
          <w:p>
            <w:pPr>
              <w:pStyle w:val="1002"/>
              <w:ind w:firstLine="0"/>
              <w:spacing w:line="240" w:lineRule="auto"/>
              <w:rPr>
                <w:rFonts w:hAnsi="宋体"/>
                <w:sz w:val="21"/>
                <w:szCs w:val="21"/>
              </w:rPr>
            </w:pPr>
            <w:r>
              <w:rPr>
                <w:rFonts w:hint="eastAsia" w:hAnsi="宋体"/>
                <w:sz w:val="21"/>
                <w:szCs w:val="21"/>
              </w:rPr>
              <w:t xml:space="preserve">名称：南京市雨花台区市场监督管理局  </w:t>
            </w:r>
            <w:r/>
          </w:p>
          <w:p>
            <w:pPr>
              <w:pStyle w:val="1002"/>
              <w:ind w:firstLine="0"/>
              <w:spacing w:line="240" w:lineRule="auto"/>
              <w:rPr>
                <w:rFonts w:hAnsi="宋体"/>
                <w:sz w:val="21"/>
                <w:szCs w:val="21"/>
              </w:rPr>
            </w:pPr>
            <w:r>
              <w:rPr>
                <w:rFonts w:hint="eastAsia" w:hAnsi="宋体"/>
                <w:sz w:val="21"/>
                <w:szCs w:val="21"/>
              </w:rPr>
              <w:t xml:space="preserve">地址：南京市雨花台区竹影路5号雨花台区政务服务中心</w:t>
            </w:r>
            <w:r/>
          </w:p>
          <w:p>
            <w:pPr>
              <w:pStyle w:val="1002"/>
              <w:ind w:firstLine="0"/>
              <w:spacing w:line="240" w:lineRule="auto"/>
              <w:rPr>
                <w:rFonts w:hAnsi="宋体"/>
                <w:sz w:val="21"/>
                <w:szCs w:val="21"/>
              </w:rPr>
            </w:pPr>
            <w:r>
              <w:rPr>
                <w:rFonts w:hint="eastAsia" w:hAnsi="宋体"/>
                <w:sz w:val="21"/>
                <w:szCs w:val="21"/>
              </w:rPr>
              <w:t xml:space="preserve">联系人：</w:t>
            </w:r>
            <w:r>
              <w:rPr>
                <w:rFonts w:hint="eastAsia" w:hAnsi="宋体"/>
                <w:color w:val="000000" w:themeColor="text1"/>
                <w:sz w:val="21"/>
                <w:szCs w:val="21"/>
                <w:lang w:val="en-US" w:eastAsia="zh-CN"/>
                <w14:textFill>
                  <w14:solidFill>
                    <w14:schemeClr w14:val="tx1"/>
                  </w14:solidFill>
                </w14:textFill>
              </w:rPr>
              <w:t xml:space="preserve">钱</w:t>
            </w:r>
            <w:r>
              <w:rPr>
                <w:rFonts w:hint="eastAsia" w:hAnsi="宋体"/>
                <w:color w:val="000000" w:themeColor="text1"/>
                <w:sz w:val="21"/>
                <w:szCs w:val="21"/>
                <w14:textFill>
                  <w14:solidFill>
                    <w14:schemeClr w14:val="tx1"/>
                  </w14:solidFill>
                </w14:textFill>
              </w:rPr>
              <w:t xml:space="preserve">主</w:t>
            </w:r>
            <w:r>
              <w:rPr>
                <w:rFonts w:hint="eastAsia" w:hAnsi="宋体"/>
                <w:sz w:val="21"/>
                <w:szCs w:val="21"/>
              </w:rPr>
              <w:t xml:space="preserve">任</w:t>
            </w:r>
            <w:r/>
          </w:p>
          <w:p>
            <w:pPr>
              <w:pStyle w:val="1002"/>
              <w:ind w:firstLine="0"/>
              <w:jc w:val="left"/>
              <w:spacing w:line="240" w:lineRule="auto"/>
              <w:rPr>
                <w:rFonts w:hAnsi="宋体" w:cs="Times New Roman"/>
                <w:sz w:val="21"/>
                <w:szCs w:val="21"/>
              </w:rPr>
            </w:pPr>
            <w:r>
              <w:rPr>
                <w:rFonts w:hint="eastAsia" w:hAnsi="宋体"/>
                <w:sz w:val="21"/>
                <w:szCs w:val="21"/>
              </w:rPr>
              <w:t xml:space="preserve">联系方式：025-52882707</w:t>
            </w:r>
            <w:r/>
          </w:p>
        </w:tc>
      </w:tr>
      <w:tr>
        <w:trPr>
          <w:jc w:val="center"/>
        </w:trPr>
        <w:tc>
          <w:tcPr>
            <w:tcW w:w="710" w:type="dxa"/>
            <w:vAlign w:val="center"/>
            <w:textDirection w:val="lrTb"/>
            <w:noWrap w:val="false"/>
          </w:tcPr>
          <w:p>
            <w:pPr>
              <w:pStyle w:val="1002"/>
              <w:ind w:firstLine="0"/>
              <w:jc w:val="center"/>
              <w:spacing w:line="240" w:lineRule="auto"/>
              <w:rPr>
                <w:rFonts w:hAnsi="宋体"/>
                <w:sz w:val="21"/>
                <w:szCs w:val="21"/>
              </w:rPr>
            </w:pPr>
            <w:r>
              <w:rPr>
                <w:rFonts w:hAnsi="宋体"/>
                <w:sz w:val="21"/>
                <w:szCs w:val="21"/>
              </w:rPr>
              <w:t xml:space="preserve">2</w:t>
            </w:r>
            <w:r/>
          </w:p>
        </w:tc>
        <w:tc>
          <w:tcPr>
            <w:tcW w:w="240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采购代理机构</w:t>
            </w:r>
            <w:r/>
          </w:p>
        </w:tc>
        <w:tc>
          <w:tcPr>
            <w:tcW w:w="7143" w:type="dxa"/>
            <w:vAlign w:val="center"/>
            <w:textDirection w:val="lrTb"/>
            <w:noWrap w:val="false"/>
          </w:tcPr>
          <w:p>
            <w:pPr>
              <w:pStyle w:val="1002"/>
              <w:ind w:firstLine="0"/>
              <w:spacing w:line="240" w:lineRule="auto"/>
              <w:rPr>
                <w:rFonts w:hAnsi="宋体"/>
                <w:sz w:val="21"/>
                <w:szCs w:val="21"/>
              </w:rPr>
            </w:pPr>
            <w:r>
              <w:rPr>
                <w:rFonts w:hint="eastAsia" w:hAnsi="宋体"/>
                <w:sz w:val="21"/>
                <w:szCs w:val="21"/>
              </w:rPr>
              <w:t xml:space="preserve">名称：中通华泰工程咨询（江苏）有限公司</w:t>
            </w:r>
            <w:r/>
          </w:p>
          <w:p>
            <w:pPr>
              <w:pStyle w:val="1002"/>
              <w:ind w:firstLine="0"/>
              <w:jc w:val="left"/>
              <w:spacing w:line="240" w:lineRule="auto"/>
              <w:rPr>
                <w:rFonts w:hAnsi="宋体"/>
                <w:sz w:val="21"/>
                <w:szCs w:val="21"/>
              </w:rPr>
            </w:pPr>
            <w:r>
              <w:rPr>
                <w:rFonts w:hint="eastAsia" w:hAnsi="宋体"/>
                <w:sz w:val="21"/>
                <w:szCs w:val="21"/>
              </w:rPr>
              <w:t xml:space="preserve">地址：南京市江北新区扬子江数字基地18栋2单元6楼</w:t>
            </w:r>
            <w:r/>
          </w:p>
          <w:p>
            <w:pPr>
              <w:pStyle w:val="1002"/>
              <w:ind w:firstLine="0"/>
              <w:jc w:val="left"/>
              <w:spacing w:line="240" w:lineRule="auto"/>
              <w:rPr>
                <w:rFonts w:hAnsi="宋体"/>
                <w:sz w:val="21"/>
                <w:szCs w:val="21"/>
              </w:rPr>
            </w:pPr>
            <w:r>
              <w:rPr>
                <w:rFonts w:hint="eastAsia" w:hAnsi="宋体"/>
                <w:sz w:val="21"/>
                <w:szCs w:val="21"/>
              </w:rPr>
              <w:t xml:space="preserve">联系人：张工</w:t>
            </w:r>
            <w:r/>
          </w:p>
          <w:p>
            <w:pPr>
              <w:pStyle w:val="1002"/>
              <w:ind w:firstLine="0"/>
              <w:jc w:val="left"/>
              <w:spacing w:line="240" w:lineRule="auto"/>
              <w:rPr>
                <w:rFonts w:hAnsi="宋体"/>
                <w:sz w:val="21"/>
                <w:szCs w:val="21"/>
              </w:rPr>
            </w:pPr>
            <w:r>
              <w:rPr>
                <w:rFonts w:hint="eastAsia" w:hAnsi="宋体"/>
                <w:sz w:val="21"/>
                <w:szCs w:val="21"/>
              </w:rPr>
              <w:t xml:space="preserve">联系方式：18795904994</w:t>
            </w:r>
            <w:r/>
          </w:p>
        </w:tc>
      </w:tr>
      <w:tr>
        <w:trPr>
          <w:jc w:val="center"/>
        </w:trPr>
        <w:tc>
          <w:tcPr>
            <w:tcW w:w="710" w:type="dxa"/>
            <w:vAlign w:val="center"/>
            <w:textDirection w:val="lrTb"/>
            <w:noWrap w:val="false"/>
          </w:tcPr>
          <w:p>
            <w:pPr>
              <w:pStyle w:val="1002"/>
              <w:ind w:firstLine="0"/>
              <w:jc w:val="center"/>
              <w:spacing w:line="240" w:lineRule="auto"/>
              <w:rPr>
                <w:rFonts w:hAnsi="宋体"/>
                <w:sz w:val="21"/>
                <w:szCs w:val="21"/>
              </w:rPr>
            </w:pPr>
            <w:r>
              <w:rPr>
                <w:rFonts w:hAnsi="宋体"/>
                <w:sz w:val="21"/>
                <w:szCs w:val="21"/>
              </w:rPr>
              <w:t xml:space="preserve">3</w:t>
            </w:r>
            <w:r/>
          </w:p>
        </w:tc>
        <w:tc>
          <w:tcPr>
            <w:tcW w:w="240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本项目执行的政府采购政策</w:t>
            </w:r>
            <w:r/>
          </w:p>
        </w:tc>
        <w:tc>
          <w:tcPr>
            <w:tcW w:w="714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详见招标文件第一章《</w:t>
            </w:r>
            <w:r>
              <w:rPr>
                <w:rFonts w:hint="eastAsia"/>
                <w:lang w:val="en-US" w:eastAsia="zh-CN"/>
              </w:rPr>
              <w:t xml:space="preserve">投标邀请</w:t>
            </w:r>
            <w:r>
              <w:rPr>
                <w:rFonts w:hint="eastAsia" w:hAnsi="宋体"/>
                <w:sz w:val="21"/>
                <w:szCs w:val="21"/>
              </w:rPr>
              <w:t xml:space="preserve">》</w:t>
            </w:r>
            <w:r/>
          </w:p>
        </w:tc>
      </w:tr>
      <w:tr>
        <w:trPr>
          <w:jc w:val="center"/>
        </w:trPr>
        <w:tc>
          <w:tcPr>
            <w:tcW w:w="710" w:type="dxa"/>
            <w:vAlign w:val="center"/>
            <w:textDirection w:val="lrTb"/>
            <w:noWrap w:val="false"/>
          </w:tcPr>
          <w:p>
            <w:pPr>
              <w:pStyle w:val="1002"/>
              <w:ind w:firstLine="0"/>
              <w:jc w:val="center"/>
              <w:spacing w:line="240" w:lineRule="auto"/>
              <w:rPr>
                <w:rFonts w:hAnsi="宋体"/>
                <w:sz w:val="21"/>
                <w:szCs w:val="21"/>
              </w:rPr>
            </w:pPr>
            <w:r>
              <w:rPr>
                <w:rFonts w:hAnsi="宋体"/>
                <w:sz w:val="21"/>
                <w:szCs w:val="21"/>
              </w:rPr>
              <w:t xml:space="preserve">4</w:t>
            </w:r>
            <w:r/>
          </w:p>
        </w:tc>
        <w:tc>
          <w:tcPr>
            <w:tcW w:w="240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现场考察</w:t>
            </w:r>
            <w:r/>
          </w:p>
        </w:tc>
        <w:tc>
          <w:tcPr>
            <w:tcW w:w="714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b/>
                <w:bCs/>
                <w:sz w:val="21"/>
                <w:szCs w:val="21"/>
              </w:rPr>
              <w:t xml:space="preserve">■</w:t>
            </w:r>
            <w:r>
              <w:rPr>
                <w:rFonts w:hint="eastAsia" w:hAnsi="宋体"/>
                <w:sz w:val="21"/>
                <w:szCs w:val="21"/>
              </w:rPr>
              <w:t xml:space="preserve">不组织</w:t>
            </w:r>
            <w:r/>
          </w:p>
          <w:p>
            <w:pPr>
              <w:pStyle w:val="1002"/>
              <w:ind w:firstLine="0"/>
              <w:jc w:val="left"/>
              <w:spacing w:line="240" w:lineRule="auto"/>
              <w:rPr>
                <w:rFonts w:hAnsi="宋体" w:cs="Times New Roman"/>
                <w:sz w:val="21"/>
                <w:szCs w:val="21"/>
              </w:rPr>
            </w:pPr>
            <w:r>
              <w:rPr>
                <w:rFonts w:hint="eastAsia" w:hAnsi="宋体"/>
                <w:sz w:val="21"/>
                <w:szCs w:val="21"/>
              </w:rPr>
              <w:t xml:space="preserve">供应商须自行考察。本项目供应商须对采购人目前在用情况进行充分认真评估后，慎重投标。</w:t>
            </w:r>
            <w:r/>
          </w:p>
          <w:p>
            <w:pPr>
              <w:pStyle w:val="1002"/>
              <w:ind w:firstLine="0"/>
              <w:jc w:val="left"/>
              <w:spacing w:line="240" w:lineRule="auto"/>
              <w:rPr>
                <w:rFonts w:hAnsi="宋体" w:cs="Times New Roman"/>
                <w:sz w:val="21"/>
                <w:szCs w:val="21"/>
              </w:rPr>
            </w:pPr>
            <w:r>
              <w:rPr>
                <w:rFonts w:ascii="Segoe UI Symbol" w:hAnsi="Segoe UI Symbol" w:cs="Segoe UI Symbol"/>
                <w:sz w:val="21"/>
                <w:szCs w:val="21"/>
              </w:rPr>
              <w:t xml:space="preserve">☐</w:t>
            </w:r>
            <w:r>
              <w:rPr>
                <w:rFonts w:hint="eastAsia" w:hAnsi="宋体"/>
                <w:sz w:val="21"/>
                <w:szCs w:val="21"/>
              </w:rPr>
              <w:t xml:space="preserve">组织</w:t>
            </w:r>
            <w:r/>
          </w:p>
        </w:tc>
      </w:tr>
      <w:tr>
        <w:trPr>
          <w:jc w:val="center"/>
        </w:trPr>
        <w:tc>
          <w:tcPr>
            <w:tcW w:w="710" w:type="dxa"/>
            <w:vAlign w:val="center"/>
            <w:textDirection w:val="lrTb"/>
            <w:noWrap w:val="false"/>
          </w:tcPr>
          <w:p>
            <w:pPr>
              <w:pStyle w:val="1002"/>
              <w:ind w:firstLine="0"/>
              <w:jc w:val="center"/>
              <w:spacing w:line="240" w:lineRule="auto"/>
              <w:rPr>
                <w:rFonts w:hAnsi="宋体"/>
                <w:sz w:val="21"/>
                <w:szCs w:val="21"/>
              </w:rPr>
            </w:pPr>
            <w:r>
              <w:rPr>
                <w:rFonts w:hAnsi="宋体"/>
                <w:sz w:val="21"/>
                <w:szCs w:val="21"/>
              </w:rPr>
              <w:t xml:space="preserve">5</w:t>
            </w:r>
            <w:r/>
          </w:p>
        </w:tc>
        <w:tc>
          <w:tcPr>
            <w:tcW w:w="240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开标前答疑会</w:t>
            </w:r>
            <w:r/>
          </w:p>
        </w:tc>
        <w:tc>
          <w:tcPr>
            <w:tcW w:w="714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b/>
                <w:bCs/>
                <w:sz w:val="21"/>
                <w:szCs w:val="21"/>
              </w:rPr>
              <w:t xml:space="preserve">■</w:t>
            </w:r>
            <w:r>
              <w:rPr>
                <w:rFonts w:hint="eastAsia" w:hAnsi="宋体"/>
                <w:sz w:val="21"/>
                <w:szCs w:val="21"/>
              </w:rPr>
              <w:t xml:space="preserve">不召开</w:t>
            </w:r>
            <w:r/>
          </w:p>
          <w:p>
            <w:pPr>
              <w:pStyle w:val="1002"/>
              <w:ind w:firstLine="0"/>
              <w:jc w:val="left"/>
              <w:spacing w:line="240" w:lineRule="auto"/>
              <w:rPr>
                <w:rFonts w:hAnsi="宋体" w:cs="Times New Roman"/>
                <w:sz w:val="21"/>
                <w:szCs w:val="21"/>
              </w:rPr>
            </w:pPr>
            <w:r>
              <w:rPr>
                <w:rFonts w:ascii="Segoe UI Symbol" w:hAnsi="Segoe UI Symbol" w:cs="Segoe UI Symbol"/>
                <w:sz w:val="21"/>
                <w:szCs w:val="21"/>
              </w:rPr>
              <w:t xml:space="preserve">☐</w:t>
            </w:r>
            <w:r>
              <w:rPr>
                <w:rFonts w:hint="eastAsia" w:hAnsi="宋体"/>
                <w:sz w:val="21"/>
                <w:szCs w:val="21"/>
              </w:rPr>
              <w:t xml:space="preserve">召开</w:t>
            </w:r>
            <w:r/>
          </w:p>
          <w:p>
            <w:pPr>
              <w:pStyle w:val="1002"/>
              <w:ind w:firstLine="0"/>
              <w:jc w:val="left"/>
              <w:spacing w:line="240" w:lineRule="auto"/>
              <w:rPr>
                <w:rFonts w:hAnsi="宋体" w:cs="Times New Roman"/>
                <w:sz w:val="21"/>
                <w:szCs w:val="21"/>
              </w:rPr>
            </w:pPr>
            <w:r>
              <w:rPr>
                <w:rFonts w:hint="eastAsia" w:hAnsi="宋体"/>
                <w:sz w:val="21"/>
                <w:szCs w:val="21"/>
              </w:rPr>
              <w:t xml:space="preserve">（</w:t>
            </w:r>
            <w:r>
              <w:rPr>
                <w:rFonts w:hAnsi="宋体"/>
                <w:sz w:val="21"/>
                <w:szCs w:val="21"/>
              </w:rPr>
              <w:t xml:space="preserve">1</w:t>
            </w:r>
            <w:r>
              <w:rPr>
                <w:rFonts w:hint="eastAsia" w:hAnsi="宋体"/>
                <w:sz w:val="21"/>
                <w:szCs w:val="21"/>
              </w:rPr>
              <w:t xml:space="preserve">）召开时间：</w:t>
            </w:r>
            <w:r/>
          </w:p>
          <w:p>
            <w:pPr>
              <w:pStyle w:val="1002"/>
              <w:ind w:firstLine="0"/>
              <w:jc w:val="left"/>
              <w:spacing w:line="240" w:lineRule="auto"/>
              <w:rPr>
                <w:rFonts w:hAnsi="宋体" w:cs="Times New Roman"/>
                <w:sz w:val="21"/>
                <w:szCs w:val="21"/>
              </w:rPr>
            </w:pPr>
            <w:r>
              <w:rPr>
                <w:rFonts w:hint="eastAsia" w:hAnsi="宋体"/>
                <w:sz w:val="21"/>
                <w:szCs w:val="21"/>
              </w:rPr>
              <w:t xml:space="preserve">（</w:t>
            </w:r>
            <w:r>
              <w:rPr>
                <w:rFonts w:hAnsi="宋体"/>
                <w:sz w:val="21"/>
                <w:szCs w:val="21"/>
              </w:rPr>
              <w:t xml:space="preserve">2</w:t>
            </w:r>
            <w:r>
              <w:rPr>
                <w:rFonts w:hint="eastAsia" w:hAnsi="宋体"/>
                <w:sz w:val="21"/>
                <w:szCs w:val="21"/>
              </w:rPr>
              <w:t xml:space="preserve">）召开地点：</w:t>
            </w:r>
            <w:r/>
          </w:p>
        </w:tc>
      </w:tr>
      <w:tr>
        <w:trPr>
          <w:jc w:val="center"/>
        </w:trPr>
        <w:tc>
          <w:tcPr>
            <w:tcW w:w="710" w:type="dxa"/>
            <w:vAlign w:val="center"/>
            <w:textDirection w:val="lrTb"/>
            <w:noWrap w:val="false"/>
          </w:tcPr>
          <w:p>
            <w:pPr>
              <w:pStyle w:val="1002"/>
              <w:ind w:firstLine="0"/>
              <w:jc w:val="center"/>
              <w:spacing w:line="240" w:lineRule="auto"/>
              <w:rPr>
                <w:rFonts w:hAnsi="宋体"/>
                <w:sz w:val="21"/>
                <w:szCs w:val="21"/>
              </w:rPr>
            </w:pPr>
            <w:r>
              <w:rPr>
                <w:rFonts w:hAnsi="宋体"/>
                <w:sz w:val="21"/>
                <w:szCs w:val="21"/>
              </w:rPr>
              <w:t xml:space="preserve">6</w:t>
            </w:r>
            <w:r/>
          </w:p>
        </w:tc>
        <w:tc>
          <w:tcPr>
            <w:tcW w:w="240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联合体投标</w:t>
            </w:r>
            <w:r/>
          </w:p>
        </w:tc>
        <w:tc>
          <w:tcPr>
            <w:tcW w:w="714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b/>
                <w:bCs/>
                <w:sz w:val="21"/>
                <w:szCs w:val="21"/>
              </w:rPr>
              <w:t xml:space="preserve">■</w:t>
            </w:r>
            <w:r>
              <w:rPr>
                <w:rFonts w:hint="eastAsia" w:hAnsi="宋体"/>
                <w:sz w:val="21"/>
                <w:szCs w:val="21"/>
              </w:rPr>
              <w:t xml:space="preserve">不接受</w:t>
            </w:r>
            <w:r/>
          </w:p>
          <w:p>
            <w:pPr>
              <w:pStyle w:val="1002"/>
              <w:ind w:firstLine="0"/>
              <w:jc w:val="left"/>
              <w:spacing w:line="240" w:lineRule="auto"/>
              <w:rPr>
                <w:rFonts w:hAnsi="宋体" w:cs="Times New Roman"/>
                <w:sz w:val="21"/>
                <w:szCs w:val="21"/>
              </w:rPr>
            </w:pPr>
            <w:r>
              <w:rPr>
                <w:rFonts w:ascii="Segoe UI Symbol" w:hAnsi="Segoe UI Symbol" w:cs="Segoe UI Symbol"/>
                <w:sz w:val="21"/>
                <w:szCs w:val="21"/>
              </w:rPr>
              <w:t xml:space="preserve">☐</w:t>
            </w:r>
            <w:r>
              <w:rPr>
                <w:rFonts w:hint="eastAsia" w:hAnsi="宋体"/>
                <w:sz w:val="21"/>
                <w:szCs w:val="21"/>
              </w:rPr>
              <w:t xml:space="preserve">接受</w:t>
            </w:r>
            <w:r/>
          </w:p>
          <w:p>
            <w:pPr>
              <w:pStyle w:val="1002"/>
              <w:ind w:firstLine="0"/>
              <w:jc w:val="left"/>
              <w:spacing w:line="240" w:lineRule="auto"/>
              <w:rPr>
                <w:rFonts w:hAnsi="宋体" w:cs="Times New Roman"/>
                <w:sz w:val="21"/>
                <w:szCs w:val="21"/>
              </w:rPr>
            </w:pPr>
            <w:r>
              <w:rPr>
                <w:rFonts w:hint="eastAsia" w:hAnsi="宋体"/>
                <w:sz w:val="21"/>
                <w:szCs w:val="21"/>
              </w:rPr>
              <w:t xml:space="preserve">联合体要求：详见招标文件第一章《</w:t>
            </w:r>
            <w:r>
              <w:rPr>
                <w:rFonts w:hint="eastAsia"/>
                <w:lang w:val="en-US" w:eastAsia="zh-CN"/>
              </w:rPr>
              <w:t xml:space="preserve">投标邀请</w:t>
            </w:r>
            <w:r>
              <w:rPr>
                <w:rFonts w:hint="eastAsia" w:hAnsi="宋体"/>
                <w:sz w:val="21"/>
                <w:szCs w:val="21"/>
              </w:rPr>
              <w:t xml:space="preserve">》</w:t>
            </w:r>
            <w:r/>
          </w:p>
        </w:tc>
      </w:tr>
      <w:tr>
        <w:trPr>
          <w:jc w:val="center"/>
        </w:trPr>
        <w:tc>
          <w:tcPr>
            <w:tcW w:w="710" w:type="dxa"/>
            <w:vAlign w:val="center"/>
            <w:textDirection w:val="lrTb"/>
            <w:noWrap w:val="false"/>
          </w:tcPr>
          <w:p>
            <w:pPr>
              <w:pStyle w:val="1002"/>
              <w:ind w:firstLine="0"/>
              <w:jc w:val="center"/>
              <w:spacing w:line="240" w:lineRule="auto"/>
              <w:rPr>
                <w:rFonts w:hAnsi="宋体"/>
                <w:sz w:val="21"/>
                <w:szCs w:val="21"/>
              </w:rPr>
            </w:pPr>
            <w:r>
              <w:rPr>
                <w:rFonts w:hAnsi="宋体"/>
                <w:sz w:val="21"/>
                <w:szCs w:val="21"/>
              </w:rPr>
              <w:t xml:space="preserve">7</w:t>
            </w:r>
            <w:r/>
          </w:p>
        </w:tc>
        <w:tc>
          <w:tcPr>
            <w:tcW w:w="240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分包</w:t>
            </w:r>
            <w:r/>
          </w:p>
        </w:tc>
        <w:tc>
          <w:tcPr>
            <w:tcW w:w="714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本项目的非主体、非关键性工作是否允许分包：</w:t>
            </w:r>
            <w:r/>
          </w:p>
          <w:p>
            <w:pPr>
              <w:pStyle w:val="1002"/>
              <w:ind w:firstLine="0"/>
              <w:jc w:val="left"/>
              <w:spacing w:line="240" w:lineRule="auto"/>
              <w:rPr>
                <w:rFonts w:hAnsi="宋体" w:cs="Times New Roman"/>
                <w:sz w:val="21"/>
                <w:szCs w:val="21"/>
              </w:rPr>
            </w:pPr>
            <w:r>
              <w:rPr>
                <w:rFonts w:hint="eastAsia" w:hAnsi="宋体"/>
                <w:b/>
                <w:bCs/>
                <w:sz w:val="21"/>
                <w:szCs w:val="21"/>
              </w:rPr>
              <w:t xml:space="preserve">■</w:t>
            </w:r>
            <w:r>
              <w:rPr>
                <w:rFonts w:hint="eastAsia" w:hAnsi="宋体"/>
                <w:sz w:val="21"/>
                <w:szCs w:val="21"/>
              </w:rPr>
              <w:t xml:space="preserve">不允许</w:t>
            </w:r>
            <w:r/>
          </w:p>
          <w:p>
            <w:pPr>
              <w:pStyle w:val="1002"/>
              <w:ind w:firstLine="0"/>
              <w:jc w:val="left"/>
              <w:spacing w:line="240" w:lineRule="auto"/>
              <w:rPr>
                <w:rFonts w:hAnsi="宋体" w:cs="Times New Roman"/>
                <w:sz w:val="21"/>
                <w:szCs w:val="21"/>
              </w:rPr>
            </w:pPr>
            <w:r>
              <w:rPr>
                <w:rFonts w:ascii="Segoe UI Symbol" w:hAnsi="Segoe UI Symbol" w:cs="Segoe UI Symbol"/>
                <w:sz w:val="21"/>
                <w:szCs w:val="21"/>
              </w:rPr>
              <w:t xml:space="preserve">☐</w:t>
            </w:r>
            <w:r>
              <w:rPr>
                <w:rFonts w:hint="eastAsia" w:hAnsi="宋体"/>
                <w:sz w:val="21"/>
                <w:szCs w:val="21"/>
              </w:rPr>
              <w:t xml:space="preserve">允许</w:t>
            </w:r>
            <w:r/>
          </w:p>
          <w:p>
            <w:pPr>
              <w:pStyle w:val="1002"/>
              <w:ind w:firstLine="0"/>
              <w:jc w:val="left"/>
              <w:spacing w:line="240" w:lineRule="auto"/>
              <w:rPr>
                <w:rFonts w:hAnsi="宋体" w:cs="Times New Roman"/>
                <w:sz w:val="21"/>
                <w:szCs w:val="21"/>
              </w:rPr>
            </w:pPr>
            <w:r>
              <w:rPr>
                <w:rFonts w:hint="eastAsia" w:hAnsi="宋体"/>
                <w:sz w:val="21"/>
                <w:szCs w:val="21"/>
              </w:rPr>
              <w:t xml:space="preserve">具体要求：/。</w:t>
            </w:r>
            <w:r/>
          </w:p>
        </w:tc>
      </w:tr>
      <w:tr>
        <w:trPr>
          <w:jc w:val="center"/>
          <w:trHeight w:val="519"/>
        </w:trPr>
        <w:tc>
          <w:tcPr>
            <w:tcW w:w="710" w:type="dxa"/>
            <w:vAlign w:val="center"/>
            <w:textDirection w:val="lrTb"/>
            <w:noWrap w:val="false"/>
          </w:tcPr>
          <w:p>
            <w:pPr>
              <w:pStyle w:val="1002"/>
              <w:ind w:firstLine="0"/>
              <w:jc w:val="center"/>
              <w:spacing w:line="240" w:lineRule="auto"/>
              <w:rPr>
                <w:rFonts w:hAnsi="宋体"/>
                <w:sz w:val="21"/>
                <w:szCs w:val="21"/>
              </w:rPr>
            </w:pPr>
            <w:r>
              <w:rPr>
                <w:rFonts w:hint="eastAsia" w:hAnsi="宋体"/>
                <w:sz w:val="21"/>
                <w:szCs w:val="21"/>
              </w:rPr>
              <w:t xml:space="preserve">8</w:t>
            </w:r>
            <w:r/>
          </w:p>
        </w:tc>
        <w:tc>
          <w:tcPr>
            <w:tcW w:w="240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采购进口产品</w:t>
            </w:r>
            <w:r/>
          </w:p>
        </w:tc>
        <w:tc>
          <w:tcPr>
            <w:tcW w:w="714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详见招标文件第一章《</w:t>
            </w:r>
            <w:r>
              <w:rPr>
                <w:rFonts w:hint="eastAsia"/>
                <w:lang w:val="en-US" w:eastAsia="zh-CN"/>
              </w:rPr>
              <w:t xml:space="preserve">投标邀请</w:t>
            </w:r>
            <w:r>
              <w:rPr>
                <w:rFonts w:hint="eastAsia" w:hAnsi="宋体"/>
                <w:sz w:val="21"/>
                <w:szCs w:val="21"/>
              </w:rPr>
              <w:t xml:space="preserve">》</w:t>
            </w:r>
            <w:r/>
          </w:p>
        </w:tc>
      </w:tr>
      <w:tr>
        <w:trPr>
          <w:jc w:val="center"/>
          <w:trHeight w:val="473"/>
        </w:trPr>
        <w:tc>
          <w:tcPr>
            <w:tcW w:w="710" w:type="dxa"/>
            <w:vAlign w:val="center"/>
            <w:textDirection w:val="lrTb"/>
            <w:noWrap w:val="false"/>
          </w:tcPr>
          <w:p>
            <w:pPr>
              <w:pStyle w:val="1002"/>
              <w:ind w:firstLine="0"/>
              <w:jc w:val="center"/>
              <w:spacing w:line="240" w:lineRule="auto"/>
              <w:rPr>
                <w:rFonts w:hAnsi="宋体"/>
                <w:sz w:val="21"/>
                <w:szCs w:val="21"/>
              </w:rPr>
            </w:pPr>
            <w:r>
              <w:rPr>
                <w:rFonts w:hint="eastAsia" w:hAnsi="宋体"/>
                <w:sz w:val="21"/>
                <w:szCs w:val="21"/>
              </w:rPr>
              <w:t xml:space="preserve">9</w:t>
            </w:r>
            <w:r/>
          </w:p>
        </w:tc>
        <w:tc>
          <w:tcPr>
            <w:tcW w:w="240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采购预算</w:t>
            </w:r>
            <w:r/>
          </w:p>
        </w:tc>
        <w:tc>
          <w:tcPr>
            <w:tcW w:w="714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详见招标文件第一章《</w:t>
            </w:r>
            <w:r>
              <w:rPr>
                <w:rFonts w:hint="eastAsia"/>
                <w:lang w:val="en-US" w:eastAsia="zh-CN"/>
              </w:rPr>
              <w:t xml:space="preserve">投标邀请</w:t>
            </w:r>
            <w:r>
              <w:rPr>
                <w:rFonts w:hint="eastAsia" w:hAnsi="宋体"/>
                <w:sz w:val="21"/>
                <w:szCs w:val="21"/>
              </w:rPr>
              <w:t xml:space="preserve">》</w:t>
            </w:r>
            <w:r/>
          </w:p>
        </w:tc>
      </w:tr>
      <w:tr>
        <w:trPr>
          <w:jc w:val="center"/>
          <w:trHeight w:val="524"/>
        </w:trPr>
        <w:tc>
          <w:tcPr>
            <w:tcW w:w="710" w:type="dxa"/>
            <w:vAlign w:val="center"/>
            <w:textDirection w:val="lrTb"/>
            <w:noWrap w:val="false"/>
          </w:tcPr>
          <w:p>
            <w:pPr>
              <w:pStyle w:val="1002"/>
              <w:ind w:firstLine="0"/>
              <w:jc w:val="center"/>
              <w:spacing w:line="240" w:lineRule="auto"/>
              <w:rPr>
                <w:rFonts w:hAnsi="宋体"/>
                <w:sz w:val="21"/>
                <w:szCs w:val="21"/>
              </w:rPr>
            </w:pPr>
            <w:r>
              <w:rPr>
                <w:rFonts w:hint="eastAsia" w:hAnsi="宋体"/>
                <w:sz w:val="21"/>
                <w:szCs w:val="21"/>
              </w:rPr>
              <w:t xml:space="preserve">10</w:t>
            </w:r>
            <w:r/>
          </w:p>
        </w:tc>
        <w:tc>
          <w:tcPr>
            <w:tcW w:w="240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本项目设定的最高限价</w:t>
            </w:r>
            <w:r/>
          </w:p>
        </w:tc>
        <w:tc>
          <w:tcPr>
            <w:tcW w:w="7143" w:type="dxa"/>
            <w:vAlign w:val="center"/>
            <w:textDirection w:val="lrTb"/>
            <w:noWrap w:val="false"/>
          </w:tcPr>
          <w:p>
            <w:pPr>
              <w:pStyle w:val="1002"/>
              <w:ind w:firstLine="0"/>
              <w:jc w:val="left"/>
              <w:spacing w:line="240" w:lineRule="auto"/>
              <w:rPr>
                <w:rFonts w:hint="eastAsia" w:hAnsi="宋体" w:cs="等线"/>
                <w:color w:val="0000ff"/>
                <w:sz w:val="20"/>
                <w:szCs w:val="20"/>
                <w:lang w:bidi="ar"/>
              </w:rPr>
            </w:pPr>
            <w:r>
              <w:rPr>
                <w:rFonts w:hint="eastAsia" w:hAnsi="宋体"/>
                <w:sz w:val="21"/>
                <w:szCs w:val="21"/>
              </w:rPr>
              <w:t xml:space="preserve">本项目按每批次所有费用设</w:t>
            </w:r>
            <w:r>
              <w:rPr>
                <w:rFonts w:hint="eastAsia" w:hAnsi="宋体"/>
                <w:sz w:val="21"/>
                <w:szCs w:val="21"/>
                <w:highlight w:val="none"/>
              </w:rPr>
              <w:t xml:space="preserve">定</w:t>
            </w:r>
            <w:r>
              <w:rPr>
                <w:rFonts w:hint="eastAsia" w:ascii="宋体"/>
                <w:sz w:val="21"/>
                <w:szCs w:val="21"/>
                <w:highlight w:val="none"/>
              </w:rPr>
              <w:t xml:space="preserve">基准价</w:t>
            </w:r>
            <w:r>
              <w:rPr>
                <w:rFonts w:hint="eastAsia" w:ascii="宋体"/>
                <w:sz w:val="21"/>
                <w:szCs w:val="21"/>
                <w:highlight w:val="none"/>
                <w:lang w:val="en-US" w:eastAsia="zh-CN"/>
              </w:rPr>
              <w:t xml:space="preserve">96</w:t>
            </w:r>
            <w:r>
              <w:rPr>
                <w:rFonts w:hint="eastAsia" w:ascii="宋体"/>
                <w:sz w:val="21"/>
                <w:szCs w:val="21"/>
                <w:highlight w:val="none"/>
              </w:rPr>
              <w:t xml:space="preserve">%的</w:t>
            </w:r>
            <w:r>
              <w:rPr>
                <w:rFonts w:hint="eastAsia" w:ascii="宋体"/>
                <w:sz w:val="21"/>
                <w:szCs w:val="21"/>
              </w:rPr>
              <w:t xml:space="preserve">折扣率为最高限价，</w:t>
            </w:r>
            <w:r>
              <w:rPr>
                <w:rFonts w:hint="eastAsia" w:hAnsi="宋体"/>
                <w:sz w:val="21"/>
                <w:szCs w:val="21"/>
              </w:rPr>
              <w:t xml:space="preserve">供应商按每批次的单价报价，超过最高限价的为无效报价。投标多个分包的投标人不同分包的投标报价应一致</w:t>
            </w:r>
            <w:r>
              <w:rPr>
                <w:rFonts w:hint="eastAsia" w:hAnsi="宋体" w:cs="等线"/>
                <w:lang w:bidi="ar"/>
              </w:rPr>
              <w:t xml:space="preserve">。</w:t>
            </w:r>
            <w:r/>
          </w:p>
        </w:tc>
      </w:tr>
      <w:tr>
        <w:trPr>
          <w:jc w:val="center"/>
          <w:trHeight w:val="524"/>
        </w:trPr>
        <w:tc>
          <w:tcPr>
            <w:tcW w:w="710" w:type="dxa"/>
            <w:vAlign w:val="center"/>
            <w:textDirection w:val="lrTb"/>
            <w:noWrap w:val="false"/>
          </w:tcPr>
          <w:p>
            <w:pPr>
              <w:pStyle w:val="1002"/>
              <w:ind w:firstLine="0"/>
              <w:jc w:val="center"/>
              <w:spacing w:line="240" w:lineRule="auto"/>
              <w:rPr>
                <w:rFonts w:hAnsi="宋体"/>
                <w:sz w:val="21"/>
                <w:szCs w:val="21"/>
              </w:rPr>
            </w:pPr>
            <w:r>
              <w:rPr>
                <w:rFonts w:hint="eastAsia" w:hAnsi="宋体"/>
                <w:sz w:val="21"/>
                <w:szCs w:val="21"/>
              </w:rPr>
              <w:t xml:space="preserve">11</w:t>
            </w:r>
            <w:r/>
          </w:p>
        </w:tc>
        <w:tc>
          <w:tcPr>
            <w:tcW w:w="2403" w:type="dxa"/>
            <w:vAlign w:val="center"/>
            <w:textDirection w:val="lrTb"/>
            <w:noWrap w:val="false"/>
          </w:tcPr>
          <w:p>
            <w:pPr>
              <w:pStyle w:val="1002"/>
              <w:ind w:firstLine="0"/>
              <w:jc w:val="left"/>
              <w:spacing w:line="240" w:lineRule="auto"/>
              <w:rPr>
                <w:rFonts w:hAnsi="宋体"/>
                <w:sz w:val="21"/>
                <w:szCs w:val="21"/>
              </w:rPr>
            </w:pPr>
            <w:r>
              <w:rPr>
                <w:rFonts w:hint="eastAsia" w:hAnsi="宋体"/>
                <w:sz w:val="21"/>
                <w:szCs w:val="21"/>
              </w:rPr>
              <w:t xml:space="preserve">投标报价</w:t>
            </w:r>
            <w:r/>
          </w:p>
        </w:tc>
        <w:tc>
          <w:tcPr>
            <w:tcW w:w="7143" w:type="dxa"/>
            <w:vAlign w:val="center"/>
            <w:textDirection w:val="lrTb"/>
            <w:noWrap w:val="false"/>
          </w:tcPr>
          <w:p>
            <w:pPr>
              <w:pStyle w:val="1002"/>
              <w:ind w:firstLine="0"/>
              <w:jc w:val="left"/>
              <w:spacing w:line="240" w:lineRule="auto"/>
              <w:rPr>
                <w:rFonts w:hAnsi="宋体"/>
                <w:sz w:val="21"/>
                <w:szCs w:val="21"/>
              </w:rPr>
            </w:pPr>
            <w:r>
              <w:rPr>
                <w:rFonts w:hint="eastAsia" w:hAnsi="宋体"/>
                <w:sz w:val="21"/>
                <w:szCs w:val="21"/>
              </w:rPr>
              <w:t xml:space="preserve">该项目预算为全口径预算，包含了本项目所需的服务提供过程中可能发生的所有费用，包括但不限于样品购置费、检测费、实验室及检测设备使用费用、耗材、各种税费、利润、税金、人员工资（含各类保险、加班费、交通费、过节费等所有与人员相关费用）、培训及合同包含的所有风险、责任以及采购人项目预算已包含的项目论证、评审等各项相关费用。本次采购投标供应商的报价应包括为完成本项目发生的上述所有费用及采购代理服务费用，中标后采购人除按中标价格支付采购资金以外，不再另行支付任何费用。本采购文件中另有规定的除外。</w:t>
            </w:r>
            <w:r/>
          </w:p>
        </w:tc>
      </w:tr>
      <w:tr>
        <w:trPr>
          <w:jc w:val="center"/>
          <w:trHeight w:val="656"/>
        </w:trPr>
        <w:tc>
          <w:tcPr>
            <w:tcW w:w="710" w:type="dxa"/>
            <w:vAlign w:val="center"/>
            <w:textDirection w:val="lrTb"/>
            <w:noWrap w:val="false"/>
          </w:tcPr>
          <w:p>
            <w:pPr>
              <w:pStyle w:val="1002"/>
              <w:ind w:firstLine="0"/>
              <w:jc w:val="center"/>
              <w:spacing w:line="240" w:lineRule="auto"/>
              <w:rPr>
                <w:rFonts w:hAnsi="宋体"/>
                <w:sz w:val="21"/>
                <w:szCs w:val="21"/>
              </w:rPr>
            </w:pPr>
            <w:r>
              <w:rPr>
                <w:rFonts w:hint="eastAsia" w:hAnsi="宋体"/>
                <w:sz w:val="21"/>
                <w:szCs w:val="21"/>
              </w:rPr>
              <w:t xml:space="preserve">12</w:t>
            </w:r>
            <w:r/>
          </w:p>
        </w:tc>
        <w:tc>
          <w:tcPr>
            <w:tcW w:w="240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供应商资格条件</w:t>
            </w:r>
            <w:r>
              <w:rPr>
                <w:rFonts w:hAnsi="宋体"/>
                <w:sz w:val="21"/>
                <w:szCs w:val="21"/>
              </w:rPr>
              <w:t xml:space="preserve">/</w:t>
            </w:r>
            <w:r>
              <w:rPr>
                <w:rFonts w:hint="eastAsia" w:hAnsi="宋体"/>
                <w:sz w:val="21"/>
                <w:szCs w:val="21"/>
              </w:rPr>
              <w:t xml:space="preserve">申请人的资格要求</w:t>
            </w:r>
            <w:r/>
          </w:p>
        </w:tc>
        <w:tc>
          <w:tcPr>
            <w:tcW w:w="714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详见招标文件第一章《</w:t>
            </w:r>
            <w:r>
              <w:rPr>
                <w:rFonts w:hint="eastAsia"/>
                <w:lang w:val="en-US" w:eastAsia="zh-CN"/>
              </w:rPr>
              <w:t xml:space="preserve">投标邀请</w:t>
            </w:r>
            <w:r>
              <w:rPr>
                <w:rFonts w:hint="eastAsia" w:hAnsi="宋体"/>
                <w:sz w:val="21"/>
                <w:szCs w:val="21"/>
              </w:rPr>
              <w:t xml:space="preserve">》</w:t>
            </w:r>
            <w:r/>
          </w:p>
        </w:tc>
      </w:tr>
      <w:tr>
        <w:trPr>
          <w:jc w:val="center"/>
          <w:trHeight w:val="469"/>
        </w:trPr>
        <w:tc>
          <w:tcPr>
            <w:tcW w:w="710" w:type="dxa"/>
            <w:vAlign w:val="center"/>
            <w:textDirection w:val="lrTb"/>
            <w:noWrap w:val="false"/>
          </w:tcPr>
          <w:p>
            <w:pPr>
              <w:pStyle w:val="1002"/>
              <w:ind w:firstLine="0"/>
              <w:jc w:val="center"/>
              <w:spacing w:line="240" w:lineRule="auto"/>
              <w:rPr>
                <w:rFonts w:hAnsi="宋体"/>
                <w:sz w:val="21"/>
                <w:szCs w:val="21"/>
              </w:rPr>
            </w:pPr>
            <w:r>
              <w:rPr>
                <w:rFonts w:hint="eastAsia" w:hAnsi="宋体"/>
                <w:sz w:val="21"/>
                <w:szCs w:val="21"/>
              </w:rPr>
              <w:t xml:space="preserve">13</w:t>
            </w:r>
            <w:r/>
          </w:p>
        </w:tc>
        <w:tc>
          <w:tcPr>
            <w:tcW w:w="2403" w:type="dxa"/>
            <w:vAlign w:val="center"/>
            <w:textDirection w:val="lrTb"/>
            <w:noWrap w:val="false"/>
          </w:tcPr>
          <w:p>
            <w:pPr>
              <w:pStyle w:val="1002"/>
              <w:ind w:firstLine="0"/>
              <w:jc w:val="left"/>
              <w:spacing w:line="240" w:lineRule="auto"/>
              <w:rPr>
                <w:rFonts w:hAnsi="宋体" w:cs="Times New Roman"/>
                <w:sz w:val="21"/>
                <w:szCs w:val="21"/>
                <w:highlight w:val="none"/>
              </w:rPr>
            </w:pPr>
            <w:r>
              <w:rPr>
                <w:rFonts w:hint="eastAsia" w:hAnsi="宋体"/>
                <w:sz w:val="21"/>
                <w:szCs w:val="21"/>
                <w:highlight w:val="none"/>
              </w:rPr>
              <w:t xml:space="preserve">投标有效期</w:t>
            </w:r>
            <w:r/>
          </w:p>
        </w:tc>
        <w:tc>
          <w:tcPr>
            <w:tcW w:w="7143" w:type="dxa"/>
            <w:vAlign w:val="center"/>
            <w:textDirection w:val="lrTb"/>
            <w:noWrap w:val="false"/>
          </w:tcPr>
          <w:p>
            <w:pPr>
              <w:pStyle w:val="1002"/>
              <w:ind w:firstLine="0"/>
              <w:jc w:val="left"/>
              <w:spacing w:line="240" w:lineRule="auto"/>
              <w:rPr>
                <w:rFonts w:hAnsi="宋体" w:cs="Times New Roman"/>
                <w:sz w:val="21"/>
                <w:szCs w:val="21"/>
                <w:highlight w:val="none"/>
              </w:rPr>
            </w:pPr>
            <w:r>
              <w:rPr>
                <w:rFonts w:hint="eastAsia" w:hAnsi="宋体"/>
                <w:sz w:val="21"/>
                <w:szCs w:val="21"/>
                <w:highlight w:val="none"/>
              </w:rPr>
              <w:t xml:space="preserve">自提交投标文件的截止之日起算</w:t>
            </w:r>
            <w:r>
              <w:rPr>
                <w:rFonts w:hAnsi="宋体"/>
                <w:sz w:val="21"/>
                <w:szCs w:val="21"/>
                <w:highlight w:val="none"/>
              </w:rPr>
              <w:t xml:space="preserve">90</w:t>
            </w:r>
            <w:r>
              <w:rPr>
                <w:rFonts w:hint="eastAsia" w:hAnsi="宋体"/>
                <w:sz w:val="21"/>
                <w:szCs w:val="21"/>
                <w:highlight w:val="none"/>
              </w:rPr>
              <w:t xml:space="preserve">日历天</w:t>
            </w:r>
            <w:r/>
          </w:p>
        </w:tc>
      </w:tr>
      <w:tr>
        <w:trPr>
          <w:jc w:val="center"/>
          <w:trHeight w:val="54"/>
        </w:trPr>
        <w:tc>
          <w:tcPr>
            <w:tcW w:w="710" w:type="dxa"/>
            <w:vAlign w:val="center"/>
            <w:textDirection w:val="lrTb"/>
            <w:noWrap w:val="false"/>
          </w:tcPr>
          <w:p>
            <w:pPr>
              <w:pStyle w:val="1002"/>
              <w:ind w:firstLine="0"/>
              <w:jc w:val="center"/>
              <w:spacing w:line="240" w:lineRule="auto"/>
              <w:rPr>
                <w:rFonts w:hAnsi="宋体"/>
                <w:sz w:val="21"/>
                <w:szCs w:val="21"/>
              </w:rPr>
            </w:pPr>
            <w:r>
              <w:rPr>
                <w:rFonts w:hint="eastAsia" w:hAnsi="宋体"/>
                <w:sz w:val="21"/>
                <w:szCs w:val="21"/>
              </w:rPr>
              <w:t xml:space="preserve">14</w:t>
            </w:r>
            <w:r/>
          </w:p>
        </w:tc>
        <w:tc>
          <w:tcPr>
            <w:tcW w:w="240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投标保证金</w:t>
            </w:r>
            <w:r/>
          </w:p>
        </w:tc>
        <w:tc>
          <w:tcPr>
            <w:tcW w:w="714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b/>
                <w:bCs/>
                <w:sz w:val="21"/>
                <w:szCs w:val="21"/>
              </w:rPr>
              <w:t xml:space="preserve">■</w:t>
            </w:r>
            <w:r>
              <w:rPr>
                <w:rFonts w:hint="eastAsia" w:hAnsi="宋体"/>
                <w:sz w:val="21"/>
                <w:szCs w:val="21"/>
              </w:rPr>
              <w:t xml:space="preserve">不需要</w:t>
            </w:r>
            <w:r/>
          </w:p>
          <w:p>
            <w:pPr>
              <w:pStyle w:val="1002"/>
              <w:ind w:firstLine="0"/>
              <w:jc w:val="left"/>
              <w:spacing w:line="240" w:lineRule="auto"/>
              <w:rPr>
                <w:rFonts w:hAnsi="宋体" w:cs="Times New Roman"/>
                <w:sz w:val="21"/>
                <w:szCs w:val="21"/>
              </w:rPr>
            </w:pPr>
            <w:r>
              <w:rPr>
                <w:rFonts w:ascii="Segoe UI Symbol" w:hAnsi="Segoe UI Symbol" w:cs="Segoe UI Symbol"/>
                <w:sz w:val="21"/>
                <w:szCs w:val="21"/>
              </w:rPr>
              <w:t xml:space="preserve">☐</w:t>
            </w:r>
            <w:r>
              <w:rPr>
                <w:rFonts w:hint="eastAsia" w:hAnsi="宋体"/>
                <w:sz w:val="21"/>
                <w:szCs w:val="21"/>
              </w:rPr>
              <w:t xml:space="preserve">需要</w:t>
            </w:r>
            <w:r/>
          </w:p>
        </w:tc>
      </w:tr>
      <w:tr>
        <w:trPr>
          <w:jc w:val="center"/>
          <w:trHeight w:val="656"/>
        </w:trPr>
        <w:tc>
          <w:tcPr>
            <w:tcW w:w="710" w:type="dxa"/>
            <w:vAlign w:val="center"/>
            <w:textDirection w:val="lrTb"/>
            <w:noWrap w:val="false"/>
          </w:tcPr>
          <w:p>
            <w:pPr>
              <w:pStyle w:val="1002"/>
              <w:ind w:firstLine="0"/>
              <w:jc w:val="center"/>
              <w:spacing w:line="240" w:lineRule="auto"/>
              <w:rPr>
                <w:rFonts w:hAnsi="宋体"/>
                <w:sz w:val="21"/>
                <w:szCs w:val="21"/>
              </w:rPr>
            </w:pPr>
            <w:r>
              <w:rPr>
                <w:rFonts w:hint="eastAsia" w:hAnsi="宋体"/>
                <w:sz w:val="21"/>
                <w:szCs w:val="21"/>
              </w:rPr>
              <w:t xml:space="preserve">15</w:t>
            </w:r>
            <w:r/>
          </w:p>
        </w:tc>
        <w:tc>
          <w:tcPr>
            <w:tcW w:w="240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提交投标文件的截止时间、地点</w:t>
            </w:r>
            <w:r/>
          </w:p>
        </w:tc>
        <w:tc>
          <w:tcPr>
            <w:tcW w:w="714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详见招标文件第一章《</w:t>
            </w:r>
            <w:r>
              <w:rPr>
                <w:rFonts w:hint="eastAsia"/>
                <w:lang w:val="en-US" w:eastAsia="zh-CN"/>
              </w:rPr>
              <w:t xml:space="preserve">投标邀请</w:t>
            </w:r>
            <w:r>
              <w:rPr>
                <w:rFonts w:hint="eastAsia" w:hAnsi="宋体"/>
                <w:sz w:val="21"/>
                <w:szCs w:val="21"/>
              </w:rPr>
              <w:t xml:space="preserve">》</w:t>
            </w:r>
            <w:r/>
          </w:p>
        </w:tc>
      </w:tr>
      <w:tr>
        <w:trPr>
          <w:jc w:val="center"/>
          <w:trHeight w:val="284"/>
        </w:trPr>
        <w:tc>
          <w:tcPr>
            <w:tcW w:w="710" w:type="dxa"/>
            <w:vAlign w:val="center"/>
            <w:textDirection w:val="lrTb"/>
            <w:noWrap w:val="false"/>
          </w:tcPr>
          <w:p>
            <w:pPr>
              <w:pStyle w:val="1002"/>
              <w:ind w:firstLine="0"/>
              <w:jc w:val="center"/>
              <w:spacing w:line="240" w:lineRule="auto"/>
              <w:rPr>
                <w:rFonts w:hAnsi="宋体"/>
                <w:sz w:val="21"/>
                <w:szCs w:val="21"/>
              </w:rPr>
            </w:pPr>
            <w:r>
              <w:rPr>
                <w:rFonts w:hint="eastAsia" w:hAnsi="宋体"/>
                <w:sz w:val="21"/>
                <w:szCs w:val="21"/>
              </w:rPr>
              <w:t xml:space="preserve">16</w:t>
            </w:r>
            <w:r/>
          </w:p>
        </w:tc>
        <w:tc>
          <w:tcPr>
            <w:tcW w:w="240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开标时间、地点</w:t>
            </w:r>
            <w:r/>
          </w:p>
        </w:tc>
        <w:tc>
          <w:tcPr>
            <w:tcW w:w="714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详见招标文件第一章《</w:t>
            </w:r>
            <w:r>
              <w:rPr>
                <w:rFonts w:hint="eastAsia"/>
                <w:lang w:val="en-US" w:eastAsia="zh-CN"/>
              </w:rPr>
              <w:t xml:space="preserve">投标邀请</w:t>
            </w:r>
            <w:r>
              <w:rPr>
                <w:rFonts w:hint="eastAsia" w:hAnsi="宋体"/>
                <w:sz w:val="21"/>
                <w:szCs w:val="21"/>
              </w:rPr>
              <w:t xml:space="preserve">》</w:t>
            </w:r>
            <w:r/>
          </w:p>
        </w:tc>
      </w:tr>
      <w:tr>
        <w:trPr>
          <w:jc w:val="center"/>
          <w:trHeight w:val="656"/>
        </w:trPr>
        <w:tc>
          <w:tcPr>
            <w:tcW w:w="710" w:type="dxa"/>
            <w:vAlign w:val="center"/>
            <w:textDirection w:val="lrTb"/>
            <w:noWrap w:val="false"/>
          </w:tcPr>
          <w:p>
            <w:pPr>
              <w:pStyle w:val="1002"/>
              <w:ind w:firstLine="0"/>
              <w:jc w:val="center"/>
              <w:spacing w:line="240" w:lineRule="auto"/>
              <w:rPr>
                <w:rFonts w:hAnsi="宋体"/>
                <w:sz w:val="21"/>
                <w:szCs w:val="21"/>
              </w:rPr>
            </w:pPr>
            <w:r>
              <w:rPr>
                <w:rFonts w:hint="eastAsia" w:hAnsi="宋体"/>
                <w:sz w:val="21"/>
                <w:szCs w:val="21"/>
              </w:rPr>
              <w:t xml:space="preserve">17</w:t>
            </w:r>
            <w:r/>
          </w:p>
        </w:tc>
        <w:tc>
          <w:tcPr>
            <w:tcW w:w="240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信用查询</w:t>
            </w:r>
            <w:r/>
          </w:p>
        </w:tc>
        <w:tc>
          <w:tcPr>
            <w:tcW w:w="714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b/>
                <w:bCs/>
                <w:sz w:val="21"/>
                <w:szCs w:val="21"/>
              </w:rPr>
              <w:t xml:space="preserve">■</w:t>
            </w:r>
            <w:r>
              <w:rPr>
                <w:rFonts w:hint="eastAsia" w:hAnsi="宋体"/>
                <w:sz w:val="21"/>
                <w:szCs w:val="21"/>
              </w:rPr>
              <w:t xml:space="preserve">采购人或采购代理机构将通过“信用中国”网站</w:t>
            </w:r>
            <w:r>
              <w:rPr>
                <w:rFonts w:hint="eastAsia" w:hAnsi="宋体"/>
                <w:sz w:val="21"/>
                <w:szCs w:val="21"/>
                <w:lang w:eastAsia="zh-CN"/>
              </w:rPr>
              <w:t xml:space="preserve">（</w:t>
            </w:r>
            <w:r>
              <w:rPr>
                <w:rFonts w:hAnsi="宋体"/>
                <w:sz w:val="21"/>
                <w:szCs w:val="21"/>
              </w:rPr>
              <w:t xml:space="preserve">www.creditchina.gov.cn</w:t>
            </w:r>
            <w:r>
              <w:rPr>
                <w:rFonts w:hint="eastAsia" w:hAnsi="宋体"/>
                <w:sz w:val="21"/>
                <w:szCs w:val="21"/>
                <w:lang w:eastAsia="zh-CN"/>
              </w:rPr>
              <w:t xml:space="preserve">）</w:t>
            </w:r>
            <w:r>
              <w:rPr>
                <w:rFonts w:hint="eastAsia" w:hAnsi="宋体"/>
                <w:sz w:val="21"/>
                <w:szCs w:val="21"/>
              </w:rPr>
              <w:t xml:space="preserve">查询相关主体信用记录（查询内容详见第一章《</w:t>
            </w:r>
            <w:r>
              <w:rPr>
                <w:rFonts w:hint="eastAsia"/>
                <w:lang w:val="en-US" w:eastAsia="zh-CN"/>
              </w:rPr>
              <w:t xml:space="preserve">投标邀请</w:t>
            </w:r>
            <w:r>
              <w:rPr>
                <w:rFonts w:hint="eastAsia" w:hAnsi="宋体"/>
                <w:sz w:val="21"/>
                <w:szCs w:val="21"/>
              </w:rPr>
              <w:t xml:space="preserve">》）。本次查询的信用记录打印的网页版将留存在评标报告中。查询时间：投标截止时间以后、资格审查阶段采购人或采购代理机构的实际查询时间。</w:t>
            </w:r>
            <w:r/>
          </w:p>
          <w:p>
            <w:pPr>
              <w:pStyle w:val="1002"/>
              <w:ind w:firstLine="0"/>
              <w:jc w:val="left"/>
              <w:spacing w:line="240" w:lineRule="auto"/>
              <w:rPr>
                <w:rFonts w:hAnsi="宋体" w:cs="Times New Roman"/>
                <w:sz w:val="21"/>
                <w:szCs w:val="21"/>
              </w:rPr>
            </w:pPr>
            <w:r>
              <w:rPr>
                <w:rFonts w:hint="eastAsia" w:hAnsi="宋体"/>
                <w:sz w:val="21"/>
                <w:szCs w:val="21"/>
              </w:rPr>
              <w:t xml:space="preserve">□供应商自行查询信用记录，如实提供《无不良信用记录承诺》并加盖供应商公章。联合体参加投标的，所有联合体成员均须加盖公章。本项目信用记录查询截止时点为</w:t>
            </w:r>
            <w:r>
              <w:rPr>
                <w:rFonts w:hAnsi="宋体"/>
                <w:sz w:val="21"/>
                <w:szCs w:val="21"/>
                <w:u w:val="single"/>
              </w:rPr>
              <w:t xml:space="preserve">_</w:t>
            </w:r>
            <w:r>
              <w:rPr>
                <w:rFonts w:hint="eastAsia" w:hAnsi="宋体"/>
                <w:sz w:val="21"/>
                <w:szCs w:val="21"/>
                <w:u w:val="single"/>
              </w:rPr>
              <w:t xml:space="preserve">投标截止日前</w:t>
            </w:r>
            <w:r>
              <w:rPr>
                <w:rFonts w:hAnsi="宋体"/>
                <w:sz w:val="21"/>
                <w:szCs w:val="21"/>
              </w:rPr>
              <w:t xml:space="preserve">_</w:t>
            </w:r>
            <w:r>
              <w:rPr>
                <w:rFonts w:hint="eastAsia" w:hAnsi="宋体"/>
                <w:sz w:val="21"/>
                <w:szCs w:val="21"/>
              </w:rPr>
              <w:t xml:space="preserve">。</w:t>
            </w:r>
            <w:r/>
          </w:p>
        </w:tc>
      </w:tr>
      <w:tr>
        <w:trPr>
          <w:jc w:val="center"/>
          <w:trHeight w:val="416"/>
        </w:trPr>
        <w:tc>
          <w:tcPr>
            <w:tcW w:w="710" w:type="dxa"/>
            <w:vAlign w:val="center"/>
            <w:textDirection w:val="lrTb"/>
            <w:noWrap w:val="false"/>
          </w:tcPr>
          <w:p>
            <w:pPr>
              <w:pStyle w:val="1002"/>
              <w:ind w:firstLine="0"/>
              <w:jc w:val="center"/>
              <w:spacing w:line="240" w:lineRule="auto"/>
              <w:rPr>
                <w:rFonts w:hAnsi="宋体"/>
                <w:sz w:val="21"/>
                <w:szCs w:val="21"/>
              </w:rPr>
            </w:pPr>
            <w:r>
              <w:rPr>
                <w:rFonts w:hint="eastAsia" w:hAnsi="宋体"/>
                <w:sz w:val="21"/>
                <w:szCs w:val="21"/>
              </w:rPr>
              <w:t xml:space="preserve">18</w:t>
            </w:r>
            <w:r/>
          </w:p>
        </w:tc>
        <w:tc>
          <w:tcPr>
            <w:tcW w:w="240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核心产品</w:t>
            </w:r>
            <w:r/>
          </w:p>
        </w:tc>
        <w:tc>
          <w:tcPr>
            <w:tcW w:w="7143" w:type="dxa"/>
            <w:vAlign w:val="center"/>
            <w:textDirection w:val="lrTb"/>
            <w:noWrap w:val="false"/>
          </w:tcPr>
          <w:p>
            <w:pPr>
              <w:pStyle w:val="1002"/>
              <w:ind w:firstLine="0"/>
              <w:jc w:val="left"/>
              <w:spacing w:line="240" w:lineRule="auto"/>
              <w:rPr>
                <w:rFonts w:hAnsi="宋体"/>
                <w:sz w:val="21"/>
                <w:szCs w:val="21"/>
              </w:rPr>
            </w:pPr>
            <w:r>
              <w:rPr>
                <w:rFonts w:ascii="Wingdings 2" w:hAnsi="Wingdings 2" w:eastAsia="Wingdings 2" w:cs="Wingdings 2"/>
                <w:sz w:val="21"/>
              </w:rPr>
              <w:t xml:space="preserve"></w:t>
            </w:r>
            <w:r>
              <w:rPr>
                <w:rFonts w:hint="eastAsia" w:hAnsi="宋体"/>
                <w:sz w:val="21"/>
                <w:szCs w:val="21"/>
              </w:rPr>
              <w:t xml:space="preserve">货物类，单一产品或核心产品为：</w:t>
            </w:r>
            <w:r>
              <w:rPr>
                <w:rFonts w:hAnsi="宋体" w:cs="Times New Roman"/>
                <w:sz w:val="21"/>
                <w:szCs w:val="21"/>
                <w:u w:val="single"/>
              </w:rPr>
              <w:t xml:space="preserve">\</w:t>
            </w:r>
            <w:r>
              <w:rPr>
                <w:rFonts w:hint="eastAsia" w:hAnsi="宋体"/>
                <w:sz w:val="21"/>
                <w:szCs w:val="21"/>
              </w:rPr>
              <w:t xml:space="preserve">。</w:t>
            </w:r>
            <w:r/>
          </w:p>
          <w:p>
            <w:pPr>
              <w:pStyle w:val="1002"/>
              <w:ind w:firstLine="0"/>
              <w:jc w:val="left"/>
              <w:spacing w:line="240" w:lineRule="auto"/>
              <w:rPr>
                <w:rFonts w:hAnsi="宋体" w:cs="Times New Roman"/>
                <w:sz w:val="21"/>
                <w:szCs w:val="21"/>
              </w:rPr>
            </w:pPr>
            <w:r>
              <w:rPr>
                <w:rFonts w:hint="eastAsia" w:hAnsi="宋体"/>
                <w:sz w:val="21"/>
                <w:szCs w:val="21"/>
              </w:rPr>
              <w:t xml:space="preserve">■服务类，不适用。</w:t>
            </w:r>
            <w:r/>
          </w:p>
        </w:tc>
      </w:tr>
      <w:tr>
        <w:trPr>
          <w:jc w:val="center"/>
          <w:trHeight w:val="656"/>
        </w:trPr>
        <w:tc>
          <w:tcPr>
            <w:tcW w:w="710" w:type="dxa"/>
            <w:vAlign w:val="center"/>
            <w:textDirection w:val="lrTb"/>
            <w:noWrap w:val="false"/>
          </w:tcPr>
          <w:p>
            <w:pPr>
              <w:pStyle w:val="1002"/>
              <w:ind w:firstLine="0"/>
              <w:jc w:val="center"/>
              <w:spacing w:line="240" w:lineRule="auto"/>
              <w:rPr>
                <w:rFonts w:hAnsi="宋体"/>
                <w:sz w:val="21"/>
                <w:szCs w:val="21"/>
              </w:rPr>
            </w:pPr>
            <w:r>
              <w:rPr>
                <w:rFonts w:hint="eastAsia" w:hAnsi="宋体"/>
                <w:sz w:val="21"/>
                <w:szCs w:val="21"/>
              </w:rPr>
              <w:t xml:space="preserve">19</w:t>
            </w:r>
            <w:r/>
          </w:p>
        </w:tc>
        <w:tc>
          <w:tcPr>
            <w:tcW w:w="240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确定中标单位</w:t>
            </w:r>
            <w:r/>
          </w:p>
        </w:tc>
        <w:tc>
          <w:tcPr>
            <w:tcW w:w="714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lang w:eastAsia="zh-CN"/>
              </w:rPr>
              <w:t xml:space="preserve">1.</w:t>
            </w:r>
            <w:r>
              <w:rPr>
                <w:rFonts w:hint="eastAsia" w:hAnsi="宋体"/>
                <w:sz w:val="21"/>
                <w:szCs w:val="21"/>
              </w:rPr>
              <w:t xml:space="preserve">评审时按照分包1、分包2、分包3……分包5的顺序依次评审，投标人投标多个分包的，一旦投标人确定为分包1综合得分排名第一的拟</w:t>
            </w:r>
            <w:r>
              <w:rPr>
                <w:rFonts w:hint="eastAsia" w:hAnsi="宋体"/>
                <w:sz w:val="21"/>
                <w:szCs w:val="21"/>
                <w:lang w:eastAsia="zh-CN"/>
              </w:rPr>
              <w:t xml:space="preserve">中标供应商</w:t>
            </w:r>
            <w:r>
              <w:rPr>
                <w:rFonts w:hint="eastAsia" w:hAnsi="宋体"/>
                <w:sz w:val="21"/>
                <w:szCs w:val="21"/>
              </w:rPr>
              <w:t xml:space="preserve">，仍可参加后续所投分包的评审，但即使该投标人在分包2评审时总分排名第一，亦不作为拟中标候选人推荐，由排名第二的投标人递补，以此规则和顺序依次类推。</w:t>
            </w:r>
            <w:r/>
          </w:p>
          <w:p>
            <w:pPr>
              <w:pStyle w:val="1002"/>
              <w:ind w:firstLine="0"/>
              <w:jc w:val="left"/>
              <w:spacing w:line="240" w:lineRule="auto"/>
              <w:rPr>
                <w:rFonts w:hAnsi="宋体" w:cs="Times New Roman"/>
                <w:sz w:val="21"/>
                <w:szCs w:val="21"/>
              </w:rPr>
            </w:pPr>
            <w:r>
              <w:rPr>
                <w:rFonts w:hint="eastAsia" w:hAnsi="宋体"/>
                <w:sz w:val="21"/>
                <w:szCs w:val="21"/>
                <w:lang w:eastAsia="zh-CN"/>
              </w:rPr>
              <w:t xml:space="preserve">2.</w:t>
            </w:r>
            <w:r>
              <w:rPr>
                <w:rFonts w:hint="eastAsia" w:hAnsi="宋体"/>
                <w:sz w:val="21"/>
                <w:szCs w:val="21"/>
              </w:rPr>
              <w:t xml:space="preserve">中标候选人并列的，按照以下方式确定</w:t>
            </w:r>
            <w:r>
              <w:rPr>
                <w:rFonts w:hint="eastAsia" w:hAnsi="宋体"/>
                <w:sz w:val="21"/>
                <w:szCs w:val="21"/>
                <w:lang w:eastAsia="zh-CN"/>
              </w:rPr>
              <w:t xml:space="preserve">中标供应商</w:t>
            </w:r>
            <w:r>
              <w:rPr>
                <w:rFonts w:hint="eastAsia" w:hAnsi="宋体"/>
                <w:sz w:val="21"/>
                <w:szCs w:val="21"/>
              </w:rPr>
              <w:t xml:space="preserve">。</w:t>
            </w:r>
            <w:r/>
          </w:p>
          <w:p>
            <w:pPr>
              <w:pStyle w:val="1002"/>
              <w:ind w:firstLine="0"/>
              <w:jc w:val="left"/>
              <w:spacing w:line="240" w:lineRule="auto"/>
              <w:rPr>
                <w:rFonts w:hAnsi="宋体" w:cs="Times New Roman"/>
                <w:sz w:val="21"/>
                <w:szCs w:val="21"/>
              </w:rPr>
            </w:pPr>
            <w:r>
              <w:rPr>
                <w:rFonts w:ascii="Segoe UI Symbol" w:hAnsi="Segoe UI Symbol" w:cs="Segoe UI Symbol"/>
                <w:sz w:val="21"/>
                <w:szCs w:val="21"/>
              </w:rPr>
              <w:t xml:space="preserve">☐</w:t>
            </w:r>
            <w:r>
              <w:rPr>
                <w:rFonts w:hint="eastAsia" w:hAnsi="宋体"/>
                <w:sz w:val="21"/>
                <w:szCs w:val="21"/>
              </w:rPr>
              <w:t xml:space="preserve">随机抽取</w:t>
            </w:r>
            <w:r/>
          </w:p>
          <w:p>
            <w:pPr>
              <w:pStyle w:val="1002"/>
              <w:ind w:firstLine="0"/>
              <w:jc w:val="left"/>
              <w:spacing w:line="240" w:lineRule="auto"/>
              <w:rPr>
                <w:rFonts w:hAnsi="宋体" w:cs="Times New Roman"/>
                <w:sz w:val="21"/>
                <w:szCs w:val="21"/>
              </w:rPr>
            </w:pPr>
            <w:r>
              <w:rPr>
                <w:rFonts w:hint="eastAsia" w:hAnsi="宋体"/>
                <w:sz w:val="21"/>
                <w:szCs w:val="21"/>
              </w:rPr>
              <w:t xml:space="preserve">■其他：按综合得分由高到低顺序排列。综合得分相同的，按价格分由高到低顺序排列；价格分也相同的，按技术部分得分由高到低顺序排列；分值均相同的，则由评标委员会决定排列顺序</w:t>
            </w:r>
            <w:r>
              <w:rPr>
                <w:rFonts w:hint="eastAsia" w:hAnsi="宋体"/>
                <w:sz w:val="21"/>
                <w:szCs w:val="21"/>
              </w:rPr>
              <w:t xml:space="preserve">。</w:t>
            </w:r>
            <w:r/>
          </w:p>
        </w:tc>
      </w:tr>
      <w:tr>
        <w:trPr>
          <w:jc w:val="center"/>
          <w:trHeight w:val="611"/>
        </w:trPr>
        <w:tc>
          <w:tcPr>
            <w:tcW w:w="710" w:type="dxa"/>
            <w:vAlign w:val="center"/>
            <w:textDirection w:val="lrTb"/>
            <w:noWrap w:val="false"/>
          </w:tcPr>
          <w:p>
            <w:pPr>
              <w:pStyle w:val="1002"/>
              <w:ind w:firstLine="0"/>
              <w:jc w:val="center"/>
              <w:spacing w:line="240" w:lineRule="auto"/>
              <w:rPr>
                <w:rFonts w:hAnsi="宋体"/>
                <w:sz w:val="21"/>
                <w:szCs w:val="21"/>
              </w:rPr>
            </w:pPr>
            <w:r>
              <w:rPr>
                <w:rFonts w:hint="eastAsia" w:hAnsi="宋体"/>
                <w:sz w:val="21"/>
                <w:szCs w:val="21"/>
              </w:rPr>
              <w:t xml:space="preserve">20</w:t>
            </w:r>
            <w:r/>
          </w:p>
        </w:tc>
        <w:tc>
          <w:tcPr>
            <w:tcW w:w="240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公告媒体</w:t>
            </w:r>
            <w:r/>
          </w:p>
        </w:tc>
        <w:tc>
          <w:tcPr>
            <w:tcW w:w="714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南京公共采购信息网、江苏政府采购网、中国政府采购网</w:t>
            </w:r>
            <w:r/>
          </w:p>
        </w:tc>
      </w:tr>
      <w:tr>
        <w:trPr>
          <w:jc w:val="center"/>
          <w:trHeight w:val="656"/>
        </w:trPr>
        <w:tc>
          <w:tcPr>
            <w:tcW w:w="710" w:type="dxa"/>
            <w:vAlign w:val="center"/>
            <w:textDirection w:val="lrTb"/>
            <w:noWrap w:val="false"/>
          </w:tcPr>
          <w:p>
            <w:pPr>
              <w:pStyle w:val="1002"/>
              <w:ind w:firstLine="0"/>
              <w:jc w:val="center"/>
              <w:spacing w:line="240" w:lineRule="auto"/>
              <w:rPr>
                <w:rFonts w:hAnsi="宋体"/>
                <w:sz w:val="21"/>
                <w:szCs w:val="21"/>
              </w:rPr>
            </w:pPr>
            <w:r>
              <w:rPr>
                <w:rFonts w:hint="eastAsia" w:hAnsi="宋体"/>
                <w:sz w:val="21"/>
                <w:szCs w:val="21"/>
              </w:rPr>
              <w:t xml:space="preserve">21</w:t>
            </w:r>
            <w:r/>
          </w:p>
        </w:tc>
        <w:tc>
          <w:tcPr>
            <w:tcW w:w="240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履约保证金</w:t>
            </w:r>
            <w:r/>
          </w:p>
        </w:tc>
        <w:tc>
          <w:tcPr>
            <w:tcW w:w="714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b/>
                <w:bCs/>
                <w:sz w:val="21"/>
                <w:szCs w:val="21"/>
              </w:rPr>
              <w:t xml:space="preserve">■</w:t>
            </w:r>
            <w:r>
              <w:rPr>
                <w:rFonts w:hint="eastAsia" w:hAnsi="宋体"/>
                <w:sz w:val="21"/>
                <w:szCs w:val="21"/>
              </w:rPr>
              <w:t xml:space="preserve">不要求提供</w:t>
            </w:r>
            <w:r/>
          </w:p>
          <w:p>
            <w:pPr>
              <w:pStyle w:val="1002"/>
              <w:ind w:firstLine="0"/>
              <w:jc w:val="left"/>
              <w:spacing w:line="240" w:lineRule="auto"/>
              <w:rPr>
                <w:rFonts w:hAnsi="宋体" w:cs="Times New Roman"/>
                <w:sz w:val="21"/>
                <w:szCs w:val="21"/>
              </w:rPr>
            </w:pPr>
            <w:r>
              <w:rPr>
                <w:rFonts w:ascii="Wingdings 2" w:hAnsi="Wingdings 2" w:eastAsia="Wingdings 2" w:cs="Wingdings 2"/>
                <w:sz w:val="21"/>
              </w:rPr>
              <w:t xml:space="preserve"></w:t>
            </w:r>
            <w:r>
              <w:rPr>
                <w:rFonts w:hint="eastAsia" w:hAnsi="宋体"/>
                <w:sz w:val="21"/>
                <w:szCs w:val="21"/>
              </w:rPr>
              <w:t xml:space="preserve">要求提供。</w:t>
            </w:r>
            <w:r/>
          </w:p>
        </w:tc>
      </w:tr>
      <w:tr>
        <w:trPr>
          <w:jc w:val="center"/>
          <w:trHeight w:val="656"/>
        </w:trPr>
        <w:tc>
          <w:tcPr>
            <w:tcW w:w="710" w:type="dxa"/>
            <w:vAlign w:val="center"/>
            <w:textDirection w:val="lrTb"/>
            <w:noWrap w:val="false"/>
          </w:tcPr>
          <w:p>
            <w:pPr>
              <w:pStyle w:val="1002"/>
              <w:ind w:firstLine="0"/>
              <w:jc w:val="center"/>
              <w:spacing w:line="240" w:lineRule="auto"/>
              <w:rPr>
                <w:rFonts w:hAnsi="宋体"/>
                <w:sz w:val="21"/>
                <w:szCs w:val="21"/>
              </w:rPr>
            </w:pPr>
            <w:r>
              <w:rPr>
                <w:rFonts w:hint="eastAsia" w:hAnsi="宋体"/>
                <w:sz w:val="21"/>
                <w:szCs w:val="21"/>
              </w:rPr>
              <w:t xml:space="preserve">22</w:t>
            </w:r>
            <w:r/>
          </w:p>
        </w:tc>
        <w:tc>
          <w:tcPr>
            <w:tcW w:w="240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供应商对采购文件的询问</w:t>
            </w:r>
            <w:r/>
          </w:p>
        </w:tc>
        <w:tc>
          <w:tcPr>
            <w:tcW w:w="714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时间：</w:t>
            </w:r>
            <w:r>
              <w:rPr>
                <w:rFonts w:hAnsi="宋体"/>
                <w:sz w:val="21"/>
                <w:szCs w:val="21"/>
              </w:rPr>
              <w:t xml:space="preserve">20</w:t>
            </w:r>
            <w:r>
              <w:rPr>
                <w:rFonts w:hint="eastAsia" w:hAnsi="宋体"/>
                <w:sz w:val="21"/>
                <w:szCs w:val="21"/>
                <w:lang w:val="en-US" w:eastAsia="zh-CN"/>
              </w:rPr>
              <w:t xml:space="preserve">25</w:t>
            </w:r>
            <w:r>
              <w:rPr>
                <w:rFonts w:hint="eastAsia" w:hAnsi="宋体"/>
                <w:sz w:val="21"/>
                <w:szCs w:val="21"/>
              </w:rPr>
              <w:t xml:space="preserve">年12月</w:t>
            </w:r>
            <w:r>
              <w:rPr>
                <w:rFonts w:hint="eastAsia" w:hAnsi="宋体"/>
                <w:sz w:val="21"/>
                <w:szCs w:val="21"/>
                <w:lang w:val="en-US" w:eastAsia="zh-CN"/>
              </w:rPr>
              <w:t xml:space="preserve">31 </w:t>
            </w:r>
            <w:r>
              <w:rPr>
                <w:rFonts w:hint="eastAsia" w:hAnsi="宋体"/>
                <w:sz w:val="21"/>
                <w:szCs w:val="21"/>
              </w:rPr>
              <w:t xml:space="preserve">日</w:t>
            </w:r>
            <w:r>
              <w:rPr>
                <w:rFonts w:hAnsi="宋体"/>
                <w:sz w:val="21"/>
                <w:szCs w:val="21"/>
              </w:rPr>
              <w:t xml:space="preserve">17:00</w:t>
            </w:r>
            <w:r>
              <w:rPr>
                <w:rFonts w:hint="eastAsia" w:hAnsi="宋体"/>
                <w:sz w:val="21"/>
                <w:szCs w:val="21"/>
              </w:rPr>
              <w:t xml:space="preserve">前</w:t>
            </w:r>
            <w:r/>
          </w:p>
          <w:p>
            <w:pPr>
              <w:pStyle w:val="1002"/>
              <w:ind w:firstLine="0"/>
              <w:jc w:val="left"/>
              <w:spacing w:line="240" w:lineRule="auto"/>
              <w:rPr>
                <w:rFonts w:hAnsi="宋体" w:cs="Times New Roman"/>
                <w:sz w:val="21"/>
                <w:szCs w:val="21"/>
              </w:rPr>
            </w:pPr>
            <w:r>
              <w:rPr>
                <w:rFonts w:hint="eastAsia" w:hAnsi="宋体"/>
                <w:sz w:val="21"/>
                <w:szCs w:val="21"/>
              </w:rPr>
              <w:t xml:space="preserve">形式：以书面形式（盖章扫描件及</w:t>
            </w:r>
            <w:r>
              <w:rPr>
                <w:rFonts w:hAnsi="宋体"/>
                <w:sz w:val="21"/>
                <w:szCs w:val="21"/>
              </w:rPr>
              <w:t xml:space="preserve">WPS</w:t>
            </w:r>
            <w:r>
              <w:rPr>
                <w:rFonts w:hint="eastAsia" w:hAnsi="宋体"/>
                <w:sz w:val="21"/>
                <w:szCs w:val="21"/>
              </w:rPr>
              <w:t xml:space="preserve">兼容格式文件发至</w:t>
            </w:r>
            <w:r>
              <w:rPr>
                <w:rFonts w:hint="eastAsia" w:hAnsi="宋体"/>
                <w:sz w:val="21"/>
                <w:szCs w:val="21"/>
                <w:u w:val="single"/>
              </w:rPr>
              <w:t xml:space="preserve"> zhongtonghuatai@163</w:t>
            </w:r>
            <w:r>
              <w:rPr>
                <w:rFonts w:hAnsi="宋体"/>
                <w:sz w:val="21"/>
                <w:szCs w:val="21"/>
                <w:u w:val="single"/>
              </w:rPr>
              <w:t xml:space="preserve">.com</w:t>
            </w:r>
            <w:r>
              <w:rPr>
                <w:rFonts w:hint="eastAsia" w:hAnsi="宋体"/>
                <w:sz w:val="21"/>
                <w:szCs w:val="21"/>
                <w:u w:val="single"/>
              </w:rPr>
              <w:t xml:space="preserve"> </w:t>
            </w:r>
            <w:r>
              <w:rPr>
                <w:rFonts w:hint="eastAsia" w:hAnsi="宋体"/>
                <w:sz w:val="21"/>
                <w:szCs w:val="21"/>
              </w:rPr>
              <w:t xml:space="preserve">邮箱）通知采购代理机构。</w:t>
            </w:r>
            <w:r/>
          </w:p>
        </w:tc>
      </w:tr>
      <w:tr>
        <w:trPr>
          <w:jc w:val="center"/>
          <w:trHeight w:val="656"/>
        </w:trPr>
        <w:tc>
          <w:tcPr>
            <w:tcW w:w="710" w:type="dxa"/>
            <w:vAlign w:val="center"/>
            <w:textDirection w:val="lrTb"/>
            <w:noWrap w:val="false"/>
          </w:tcPr>
          <w:p>
            <w:pPr>
              <w:pStyle w:val="1002"/>
              <w:ind w:firstLine="0"/>
              <w:jc w:val="center"/>
              <w:spacing w:line="240" w:lineRule="auto"/>
              <w:rPr>
                <w:rFonts w:hAnsi="宋体"/>
                <w:sz w:val="21"/>
                <w:szCs w:val="21"/>
              </w:rPr>
            </w:pPr>
            <w:r>
              <w:rPr>
                <w:rFonts w:hint="eastAsia" w:hAnsi="宋体"/>
                <w:sz w:val="21"/>
                <w:szCs w:val="21"/>
              </w:rPr>
              <w:t xml:space="preserve">23</w:t>
            </w:r>
            <w:r/>
          </w:p>
        </w:tc>
        <w:tc>
          <w:tcPr>
            <w:tcW w:w="2403" w:type="dxa"/>
            <w:vAlign w:val="center"/>
            <w:textDirection w:val="lrTb"/>
            <w:noWrap w:val="false"/>
          </w:tcPr>
          <w:p>
            <w:pPr>
              <w:pStyle w:val="1002"/>
              <w:ind w:firstLine="0"/>
              <w:jc w:val="left"/>
              <w:spacing w:line="240" w:lineRule="auto"/>
              <w:rPr>
                <w:rFonts w:hAnsi="宋体"/>
                <w:sz w:val="21"/>
                <w:szCs w:val="21"/>
              </w:rPr>
            </w:pPr>
            <w:r>
              <w:rPr>
                <w:rFonts w:hint="eastAsia" w:hAnsi="宋体"/>
                <w:sz w:val="21"/>
                <w:szCs w:val="21"/>
              </w:rPr>
              <w:t xml:space="preserve">供应商对采购文件提出的质疑</w:t>
            </w:r>
            <w:r/>
          </w:p>
        </w:tc>
        <w:tc>
          <w:tcPr>
            <w:tcW w:w="714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形式：以书面形式通知采购代理机构。如采用邮件形式（盖章扫描件及</w:t>
            </w:r>
            <w:r>
              <w:rPr>
                <w:rFonts w:hAnsi="宋体"/>
                <w:sz w:val="21"/>
                <w:szCs w:val="21"/>
              </w:rPr>
              <w:t xml:space="preserve">WPS</w:t>
            </w:r>
            <w:r>
              <w:rPr>
                <w:rFonts w:hint="eastAsia" w:hAnsi="宋体"/>
                <w:sz w:val="21"/>
                <w:szCs w:val="21"/>
              </w:rPr>
              <w:t xml:space="preserve">兼容格式文件发至</w:t>
            </w:r>
            <w:r>
              <w:rPr>
                <w:rFonts w:hint="eastAsia" w:hAnsi="宋体"/>
                <w:sz w:val="21"/>
                <w:szCs w:val="21"/>
                <w:u w:val="single"/>
              </w:rPr>
              <w:t xml:space="preserve">zhongt</w:t>
            </w:r>
            <w:bookmarkStart w:id="433" w:name="_GoBack"/>
            <w:r/>
            <w:bookmarkEnd w:id="433"/>
            <w:r>
              <w:rPr>
                <w:rFonts w:hint="eastAsia" w:hAnsi="宋体"/>
                <w:sz w:val="21"/>
                <w:szCs w:val="21"/>
                <w:u w:val="single"/>
              </w:rPr>
              <w:t xml:space="preserve">onghuatai@163</w:t>
            </w:r>
            <w:r>
              <w:rPr>
                <w:rFonts w:hAnsi="宋体"/>
                <w:sz w:val="21"/>
                <w:szCs w:val="21"/>
                <w:u w:val="single"/>
              </w:rPr>
              <w:t xml:space="preserve">.com</w:t>
            </w:r>
            <w:r>
              <w:rPr>
                <w:rFonts w:hint="eastAsia" w:hAnsi="宋体"/>
                <w:sz w:val="21"/>
                <w:szCs w:val="21"/>
                <w:u w:val="single"/>
              </w:rPr>
              <w:t xml:space="preserve"> </w:t>
            </w:r>
            <w:r>
              <w:fldChar w:fldCharType="begin"/>
            </w:r>
            <w:r>
              <w:instrText xml:space="preserve"> HYPERLINK "mailto:wangfang83244202@163.com" </w:instrText>
            </w:r>
            <w:r>
              <w:fldChar w:fldCharType="separate"/>
            </w:r>
            <w:r>
              <w:fldChar w:fldCharType="end"/>
            </w:r>
            <w:r>
              <w:rPr>
                <w:rStyle w:val="727"/>
                <w:rFonts w:hint="eastAsia"/>
                <w:sz w:val="21"/>
                <w:szCs w:val="21"/>
              </w:rPr>
              <w:t xml:space="preserve"> </w:t>
            </w:r>
            <w:r>
              <w:rPr>
                <w:rFonts w:hint="eastAsia" w:hAnsi="宋体"/>
                <w:sz w:val="21"/>
                <w:szCs w:val="21"/>
              </w:rPr>
              <w:t xml:space="preserve">邮箱）通知，采购代理机构将以邮件形式进行答复。</w:t>
            </w:r>
            <w:r/>
          </w:p>
        </w:tc>
      </w:tr>
      <w:tr>
        <w:trPr>
          <w:jc w:val="center"/>
          <w:trHeight w:val="603"/>
        </w:trPr>
        <w:tc>
          <w:tcPr>
            <w:tcW w:w="710" w:type="dxa"/>
            <w:vAlign w:val="center"/>
            <w:textDirection w:val="lrTb"/>
            <w:noWrap w:val="false"/>
          </w:tcPr>
          <w:p>
            <w:pPr>
              <w:pStyle w:val="1002"/>
              <w:ind w:firstLine="0"/>
              <w:jc w:val="center"/>
              <w:spacing w:line="240" w:lineRule="auto"/>
              <w:rPr>
                <w:rFonts w:hAnsi="宋体"/>
                <w:sz w:val="21"/>
                <w:szCs w:val="21"/>
              </w:rPr>
            </w:pPr>
            <w:r>
              <w:rPr>
                <w:rFonts w:hint="eastAsia" w:hAnsi="宋体"/>
                <w:sz w:val="21"/>
                <w:szCs w:val="21"/>
              </w:rPr>
              <w:t xml:space="preserve">24</w:t>
            </w:r>
            <w:r/>
          </w:p>
        </w:tc>
        <w:tc>
          <w:tcPr>
            <w:tcW w:w="2403" w:type="dxa"/>
            <w:vAlign w:val="center"/>
            <w:textDirection w:val="lrTb"/>
            <w:noWrap w:val="false"/>
          </w:tcPr>
          <w:p>
            <w:pPr>
              <w:pStyle w:val="1002"/>
              <w:ind w:firstLine="0"/>
              <w:jc w:val="left"/>
              <w:spacing w:line="240" w:lineRule="auto"/>
              <w:rPr>
                <w:rFonts w:hAnsi="宋体"/>
                <w:sz w:val="21"/>
                <w:szCs w:val="21"/>
              </w:rPr>
            </w:pPr>
            <w:r>
              <w:rPr>
                <w:rFonts w:hint="eastAsia" w:hAnsi="宋体"/>
                <w:sz w:val="21"/>
                <w:szCs w:val="21"/>
              </w:rPr>
              <w:t xml:space="preserve">招标代理服务费</w:t>
            </w:r>
            <w:r/>
          </w:p>
        </w:tc>
        <w:tc>
          <w:tcPr>
            <w:tcW w:w="7143" w:type="dxa"/>
            <w:vAlign w:val="center"/>
            <w:textDirection w:val="lrTb"/>
            <w:noWrap w:val="false"/>
          </w:tcPr>
          <w:p>
            <w:pPr>
              <w:pStyle w:val="1002"/>
              <w:ind w:firstLine="0"/>
              <w:jc w:val="left"/>
              <w:spacing w:line="240" w:lineRule="auto"/>
              <w:rPr>
                <w:rFonts w:hAnsi="宋体"/>
                <w:sz w:val="21"/>
                <w:szCs w:val="21"/>
              </w:rPr>
            </w:pPr>
            <w:r>
              <w:rPr>
                <w:rFonts w:hint="eastAsia" w:hAnsi="宋体"/>
                <w:sz w:val="21"/>
                <w:szCs w:val="21"/>
              </w:rPr>
              <w:t xml:space="preserve">招标代理费</w:t>
            </w:r>
            <w:r>
              <w:rPr>
                <w:rFonts w:hint="eastAsia" w:hAnsi="宋体"/>
                <w:sz w:val="21"/>
                <w:szCs w:val="21"/>
                <w:lang w:val="en-US" w:eastAsia="zh-CN"/>
              </w:rPr>
              <w:t xml:space="preserve">等</w:t>
            </w:r>
            <w:r>
              <w:rPr>
                <w:rFonts w:hint="eastAsia" w:hAnsi="宋体"/>
                <w:sz w:val="21"/>
                <w:szCs w:val="21"/>
              </w:rPr>
              <w:t xml:space="preserve">费用由成交人按合同约定支付。</w:t>
            </w:r>
            <w:r/>
          </w:p>
        </w:tc>
      </w:tr>
      <w:tr>
        <w:trPr>
          <w:jc w:val="center"/>
          <w:trHeight w:val="478"/>
        </w:trPr>
        <w:tc>
          <w:tcPr>
            <w:tcW w:w="710" w:type="dxa"/>
            <w:vAlign w:val="center"/>
            <w:textDirection w:val="lrTb"/>
            <w:noWrap w:val="false"/>
          </w:tcPr>
          <w:p>
            <w:pPr>
              <w:pStyle w:val="1002"/>
              <w:ind w:firstLine="0"/>
              <w:jc w:val="center"/>
              <w:spacing w:line="240" w:lineRule="auto"/>
              <w:rPr>
                <w:rFonts w:hAnsi="宋体"/>
                <w:sz w:val="21"/>
                <w:szCs w:val="21"/>
              </w:rPr>
            </w:pPr>
            <w:r>
              <w:rPr>
                <w:rFonts w:hint="eastAsia" w:hAnsi="宋体"/>
                <w:sz w:val="21"/>
                <w:szCs w:val="21"/>
              </w:rPr>
              <w:t xml:space="preserve">25</w:t>
            </w:r>
            <w:r/>
          </w:p>
        </w:tc>
        <w:tc>
          <w:tcPr>
            <w:tcW w:w="2403" w:type="dxa"/>
            <w:vAlign w:val="center"/>
            <w:textDirection w:val="lrTb"/>
            <w:noWrap w:val="false"/>
          </w:tcPr>
          <w:p>
            <w:pPr>
              <w:pStyle w:val="1002"/>
              <w:ind w:firstLine="0"/>
              <w:jc w:val="left"/>
              <w:spacing w:line="240" w:lineRule="auto"/>
              <w:rPr>
                <w:rFonts w:hAnsi="宋体"/>
                <w:sz w:val="21"/>
                <w:szCs w:val="21"/>
              </w:rPr>
            </w:pPr>
            <w:r>
              <w:rPr>
                <w:rFonts w:hint="eastAsia" w:hAnsi="宋体"/>
                <w:sz w:val="21"/>
                <w:szCs w:val="21"/>
              </w:rPr>
              <w:t xml:space="preserve">其他规定</w:t>
            </w:r>
            <w:r/>
          </w:p>
        </w:tc>
        <w:tc>
          <w:tcPr>
            <w:tcW w:w="7143" w:type="dxa"/>
            <w:vAlign w:val="center"/>
            <w:textDirection w:val="lrTb"/>
            <w:noWrap w:val="false"/>
          </w:tcPr>
          <w:p>
            <w:pPr>
              <w:pStyle w:val="1002"/>
              <w:ind w:firstLine="0"/>
              <w:jc w:val="left"/>
              <w:spacing w:line="240" w:lineRule="auto"/>
              <w:rPr>
                <w:rFonts w:hAnsi="宋体" w:cs="Times New Roman"/>
                <w:sz w:val="21"/>
                <w:szCs w:val="21"/>
              </w:rPr>
            </w:pPr>
            <w:r>
              <w:rPr>
                <w:rFonts w:hint="eastAsia" w:hAnsi="宋体"/>
                <w:sz w:val="21"/>
                <w:szCs w:val="21"/>
              </w:rPr>
              <w:t xml:space="preserve">采购项目类型：服务</w:t>
            </w:r>
            <w:r/>
          </w:p>
          <w:p>
            <w:pPr>
              <w:pStyle w:val="1002"/>
              <w:ind w:firstLine="0"/>
              <w:jc w:val="left"/>
              <w:spacing w:line="240" w:lineRule="auto"/>
              <w:rPr>
                <w:rFonts w:hAnsi="宋体" w:cs="Times New Roman"/>
                <w:sz w:val="21"/>
                <w:szCs w:val="21"/>
              </w:rPr>
            </w:pPr>
            <w:r>
              <w:rPr>
                <w:rFonts w:hint="eastAsia" w:hAnsi="宋体"/>
                <w:sz w:val="21"/>
                <w:szCs w:val="21"/>
              </w:rPr>
              <w:t xml:space="preserve">标的对应的中小企业划分标准所属行业：</w:t>
            </w:r>
            <w:r>
              <w:rPr>
                <w:rFonts w:hint="eastAsia" w:hAnsi="宋体" w:cs="Times New Roman"/>
                <w:sz w:val="21"/>
                <w:szCs w:val="21"/>
              </w:rPr>
              <w:t xml:space="preserve">其他未</w:t>
            </w:r>
            <w:r>
              <w:rPr>
                <w:rFonts w:hAnsi="宋体" w:cs="Times New Roman"/>
                <w:sz w:val="21"/>
                <w:szCs w:val="21"/>
              </w:rPr>
              <w:t xml:space="preserve">列明行业。</w:t>
            </w:r>
            <w:r/>
          </w:p>
          <w:p>
            <w:pPr>
              <w:pStyle w:val="1002"/>
              <w:ind w:firstLine="0"/>
              <w:jc w:val="left"/>
              <w:spacing w:line="240" w:lineRule="auto"/>
              <w:rPr>
                <w:rFonts w:hAnsi="宋体" w:cs="Times New Roman"/>
                <w:sz w:val="21"/>
                <w:szCs w:val="21"/>
              </w:rPr>
            </w:pPr>
            <w:r>
              <w:rPr>
                <w:rFonts w:hint="eastAsia" w:hAnsi="宋体"/>
                <w:sz w:val="21"/>
                <w:szCs w:val="21"/>
              </w:rPr>
              <w:t xml:space="preserve">其他规定：依据《政府采购促进中小企业发展管理办法》规定享受扶持政策获得政府采购合同的，小微企业不得将合同分包给大中型企业，中型企业不得将合同分包给大型企业。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710" w:type="dxa"/>
            <w:vAlign w:val="center"/>
            <w:textDirection w:val="lrTb"/>
            <w:noWrap w:val="false"/>
          </w:tcPr>
          <w:p>
            <w:pPr>
              <w:pStyle w:val="1002"/>
              <w:ind w:firstLine="0"/>
              <w:jc w:val="center"/>
              <w:spacing w:line="240" w:lineRule="auto"/>
              <w:rPr>
                <w:rFonts w:hAnsi="宋体" w:cs="Times New Roman"/>
                <w:sz w:val="21"/>
                <w:szCs w:val="21"/>
              </w:rPr>
            </w:pPr>
            <w:r>
              <w:rPr>
                <w:rFonts w:hint="eastAsia" w:hAnsi="宋体" w:cs="Times New Roman"/>
                <w:sz w:val="21"/>
                <w:szCs w:val="21"/>
              </w:rPr>
              <w:t xml:space="preserve">26</w:t>
            </w:r>
            <w:r/>
          </w:p>
        </w:tc>
        <w:tc>
          <w:tcPr>
            <w:tcW w:w="2403" w:type="dxa"/>
            <w:vAlign w:val="center"/>
            <w:textDirection w:val="lrTb"/>
            <w:noWrap w:val="false"/>
          </w:tcPr>
          <w:p>
            <w:pPr>
              <w:pStyle w:val="1002"/>
              <w:ind w:firstLine="0"/>
              <w:jc w:val="left"/>
              <w:spacing w:line="240" w:lineRule="auto"/>
              <w:rPr>
                <w:rFonts w:hAnsi="宋体"/>
                <w:sz w:val="21"/>
                <w:szCs w:val="21"/>
              </w:rPr>
            </w:pPr>
            <w:r>
              <w:rPr>
                <w:rFonts w:hint="eastAsia" w:hAnsi="宋体"/>
                <w:sz w:val="21"/>
                <w:szCs w:val="21"/>
              </w:rPr>
              <w:t xml:space="preserve">投标文件及相关资料份数</w:t>
            </w:r>
            <w:r/>
          </w:p>
        </w:tc>
        <w:tc>
          <w:tcPr>
            <w:tcW w:w="7143" w:type="dxa"/>
            <w:vAlign w:val="center"/>
            <w:textDirection w:val="lrTb"/>
            <w:noWrap w:val="false"/>
          </w:tcPr>
          <w:p>
            <w:pPr>
              <w:spacing w:line="240" w:lineRule="auto"/>
              <w:rPr>
                <w:bCs/>
              </w:rPr>
            </w:pPr>
            <w:r>
              <w:rPr>
                <w:rFonts w:hint="eastAsia" w:ascii="宋体" w:hAnsi="宋体" w:cs="宋体"/>
                <w:sz w:val="21"/>
                <w:szCs w:val="21"/>
              </w:rPr>
              <w:t xml:space="preserve">在成交后，成交供应商须配合采购人提供纸质投标文件（与在苏采云系统内最终提交的响应文件一致）。具体数量如下：正本</w:t>
            </w:r>
            <w:r>
              <w:rPr>
                <w:rFonts w:hint="eastAsia" w:ascii="宋体" w:hAnsi="宋体" w:cs="宋体"/>
                <w:b w:val="0"/>
                <w:sz w:val="21"/>
                <w:szCs w:val="21"/>
              </w:rPr>
              <w:t xml:space="preserve">壹</w:t>
            </w:r>
            <w:r>
              <w:rPr>
                <w:rFonts w:hint="eastAsia" w:ascii="宋体" w:hAnsi="宋体" w:cs="宋体"/>
                <w:sz w:val="21"/>
                <w:szCs w:val="21"/>
              </w:rPr>
              <w:t xml:space="preserve">份；副本</w:t>
            </w:r>
            <w:r>
              <w:rPr>
                <w:rFonts w:hint="eastAsia" w:ascii="宋体" w:hAnsi="宋体" w:cs="宋体"/>
                <w:b w:val="0"/>
                <w:sz w:val="21"/>
                <w:szCs w:val="21"/>
              </w:rPr>
              <w:t xml:space="preserve">贰</w:t>
            </w:r>
            <w:r>
              <w:rPr>
                <w:rFonts w:hint="eastAsia" w:ascii="宋体" w:hAnsi="宋体" w:cs="宋体"/>
                <w:sz w:val="21"/>
                <w:szCs w:val="21"/>
              </w:rPr>
              <w:t xml:space="preserve">份。</w:t>
            </w:r>
            <w:r/>
          </w:p>
        </w:tc>
      </w:tr>
      <w:tr>
        <w:trPr>
          <w:jc w:val="center"/>
          <w:trHeight w:val="656"/>
        </w:trPr>
        <w:tc>
          <w:tcPr>
            <w:tcW w:w="710" w:type="dxa"/>
            <w:vAlign w:val="center"/>
            <w:textDirection w:val="lrTb"/>
            <w:noWrap w:val="false"/>
          </w:tcPr>
          <w:p>
            <w:pPr>
              <w:pStyle w:val="1002"/>
              <w:ind w:firstLine="0"/>
              <w:jc w:val="center"/>
              <w:spacing w:line="240" w:lineRule="auto"/>
              <w:rPr>
                <w:rFonts w:hAnsi="宋体" w:cs="Times New Roman"/>
                <w:sz w:val="21"/>
                <w:szCs w:val="21"/>
              </w:rPr>
            </w:pPr>
            <w:r>
              <w:rPr>
                <w:rFonts w:hint="eastAsia" w:hAnsi="宋体" w:cs="Times New Roman"/>
                <w:sz w:val="21"/>
                <w:szCs w:val="21"/>
              </w:rPr>
              <w:t xml:space="preserve">27</w:t>
            </w:r>
            <w:r/>
          </w:p>
        </w:tc>
        <w:tc>
          <w:tcPr>
            <w:tcW w:w="2403" w:type="dxa"/>
            <w:vAlign w:val="center"/>
            <w:textDirection w:val="lrTb"/>
            <w:noWrap w:val="false"/>
          </w:tcPr>
          <w:p>
            <w:pPr>
              <w:pStyle w:val="1002"/>
              <w:ind w:firstLine="0"/>
              <w:jc w:val="left"/>
              <w:spacing w:line="240" w:lineRule="auto"/>
              <w:rPr>
                <w:rFonts w:hAnsi="宋体"/>
                <w:sz w:val="21"/>
                <w:szCs w:val="21"/>
              </w:rPr>
            </w:pPr>
            <w:r>
              <w:rPr>
                <w:rFonts w:hint="eastAsia" w:hAnsi="宋体"/>
                <w:sz w:val="21"/>
                <w:szCs w:val="21"/>
              </w:rPr>
              <w:t xml:space="preserve">资格承诺制</w:t>
            </w:r>
            <w:r/>
          </w:p>
        </w:tc>
        <w:tc>
          <w:tcPr>
            <w:tcW w:w="7143" w:type="dxa"/>
            <w:vAlign w:val="center"/>
            <w:textDirection w:val="lrTb"/>
            <w:noWrap w:val="false"/>
          </w:tcPr>
          <w:p>
            <w:pPr>
              <w:spacing w:line="240" w:lineRule="auto"/>
            </w:pPr>
            <w:r>
              <w:rPr>
                <w:rFonts w:hint="eastAsia" w:ascii="宋体" w:hAnsi="宋体" w:cs="宋体"/>
                <w:sz w:val="21"/>
                <w:szCs w:val="21"/>
              </w:rPr>
              <w:t xml:space="preserve">在成交后，成交</w:t>
            </w:r>
            <w:r>
              <w:rPr>
                <w:rFonts w:hint="eastAsia" w:ascii="宋体" w:hAnsi="宋体" w:cs="宋体"/>
                <w:sz w:val="21"/>
                <w:szCs w:val="21"/>
                <w:lang w:bidi="ar"/>
              </w:rPr>
              <w:t xml:space="preserve">供应商仅提供资格承诺书而未提供资格条件中涉及的证明材料的，须在结果公告发布后 7 个工作日内另行提供由资格承诺书替代的证明材料（一式三份），材料须加盖公章并按采购文件要求提交采购人或采购代理机构核验。经核验无误后，由采购人或采购代理机构发出中标通知书。</w:t>
            </w:r>
            <w:r/>
          </w:p>
        </w:tc>
      </w:tr>
      <w:tr>
        <w:trPr>
          <w:jc w:val="center"/>
          <w:trHeight w:val="656"/>
        </w:trPr>
        <w:tc>
          <w:tcPr>
            <w:tcW w:w="710" w:type="dxa"/>
            <w:vAlign w:val="center"/>
            <w:textDirection w:val="lrTb"/>
            <w:noWrap w:val="false"/>
          </w:tcPr>
          <w:p>
            <w:pPr>
              <w:pStyle w:val="1002"/>
              <w:ind w:firstLine="0"/>
              <w:jc w:val="center"/>
              <w:spacing w:line="240" w:lineRule="auto"/>
              <w:rPr>
                <w:rFonts w:hAnsi="宋体" w:cs="Times New Roman"/>
                <w:sz w:val="21"/>
                <w:szCs w:val="21"/>
              </w:rPr>
            </w:pPr>
            <w:r>
              <w:rPr>
                <w:rFonts w:hint="eastAsia" w:hAnsi="宋体" w:cs="Times New Roman"/>
                <w:sz w:val="21"/>
                <w:szCs w:val="21"/>
              </w:rPr>
              <w:t xml:space="preserve">28</w:t>
            </w:r>
            <w:r/>
          </w:p>
        </w:tc>
        <w:tc>
          <w:tcPr>
            <w:tcW w:w="2403" w:type="dxa"/>
            <w:vAlign w:val="center"/>
            <w:textDirection w:val="lrTb"/>
            <w:noWrap w:val="false"/>
          </w:tcPr>
          <w:p>
            <w:pPr>
              <w:pStyle w:val="1002"/>
              <w:ind w:firstLine="0"/>
              <w:jc w:val="left"/>
              <w:spacing w:line="240" w:lineRule="auto"/>
              <w:rPr>
                <w:rFonts w:hAnsi="宋体"/>
                <w:b/>
                <w:sz w:val="21"/>
                <w:szCs w:val="21"/>
              </w:rPr>
            </w:pPr>
            <w:r>
              <w:rPr>
                <w:rFonts w:hint="eastAsia"/>
                <w:b/>
              </w:rPr>
              <w:t xml:space="preserve">★</w:t>
            </w:r>
            <w:r>
              <w:rPr>
                <w:rFonts w:hint="eastAsia" w:hAnsi="宋体"/>
                <w:b/>
                <w:sz w:val="21"/>
                <w:szCs w:val="21"/>
              </w:rPr>
              <w:t xml:space="preserve">承诺书</w:t>
            </w:r>
            <w:r/>
          </w:p>
        </w:tc>
        <w:tc>
          <w:tcPr>
            <w:tcW w:w="7143" w:type="dxa"/>
            <w:vAlign w:val="center"/>
            <w:textDirection w:val="lrTb"/>
            <w:noWrap w:val="false"/>
          </w:tcPr>
          <w:p>
            <w:pPr>
              <w:spacing w:line="240" w:lineRule="auto"/>
              <w:rPr>
                <w:b/>
              </w:rPr>
            </w:pPr>
            <w:r>
              <w:rPr>
                <w:rFonts w:hint="eastAsia"/>
                <w:b/>
              </w:rPr>
              <w:t xml:space="preserve">★</w:t>
            </w:r>
            <w:r>
              <w:rPr>
                <w:rFonts w:ascii="Segoe UI" w:hAnsi="Segoe UI" w:cs="Segoe UI"/>
                <w:b/>
                <w:shd w:val="clear" w:color="auto" w:fill="fafafa"/>
              </w:rPr>
              <w:t xml:space="preserve">供应商的响应文件未出现采购文件第二章22.2.3条款中规定的情形。（提供承诺书原件，格式自拟</w:t>
            </w:r>
            <w:r>
              <w:rPr>
                <w:rFonts w:hint="eastAsia" w:ascii="Segoe UI" w:hAnsi="Segoe UI" w:cs="Segoe UI"/>
                <w:b/>
                <w:shd w:val="clear" w:color="auto" w:fill="fafafa"/>
              </w:rPr>
              <w:t xml:space="preserve">）</w:t>
            </w:r>
            <w:r/>
          </w:p>
        </w:tc>
      </w:tr>
    </w:tbl>
    <w:p>
      <w:pPr>
        <w:ind w:firstLine="480"/>
        <w:jc w:val="both"/>
        <w:spacing w:after="0" w:line="560" w:lineRule="exact"/>
        <w:widowControl w:val="off"/>
        <w:rPr>
          <w:rFonts w:ascii="宋体"/>
          <w:iCs/>
          <w:sz w:val="24"/>
        </w:rPr>
      </w:pPr>
      <w:r>
        <w:rPr>
          <w:rFonts w:ascii="宋体"/>
          <w:iCs/>
          <w:sz w:val="24"/>
        </w:rPr>
      </w:r>
      <w:r/>
    </w:p>
    <w:p>
      <w:pPr>
        <w:pStyle w:val="684"/>
        <w:ind w:firstLine="440"/>
        <w:rPr>
          <w:lang w:val="en-US"/>
        </w:rPr>
      </w:pPr>
      <w:r>
        <w:rPr>
          <w:lang w:val="en-US"/>
        </w:rPr>
      </w:r>
      <w:r/>
    </w:p>
    <w:p>
      <w:pPr>
        <w:pStyle w:val="684"/>
        <w:ind w:firstLine="440"/>
        <w:rPr>
          <w:lang w:val="en-US"/>
        </w:rPr>
      </w:pPr>
      <w:r>
        <w:rPr>
          <w:lang w:val="en-US"/>
        </w:rPr>
      </w:r>
      <w:r/>
    </w:p>
    <w:p>
      <w:pPr>
        <w:pStyle w:val="684"/>
        <w:ind w:firstLine="440"/>
        <w:rPr>
          <w:lang w:val="en-US"/>
        </w:rPr>
      </w:pPr>
      <w:r>
        <w:rPr>
          <w:lang w:val="en-US"/>
        </w:rPr>
      </w:r>
      <w:r/>
    </w:p>
    <w:p>
      <w:pPr>
        <w:pStyle w:val="684"/>
        <w:ind w:firstLine="440"/>
        <w:rPr>
          <w:lang w:val="en-US"/>
        </w:rPr>
      </w:pPr>
      <w:r>
        <w:rPr>
          <w:lang w:val="en-US"/>
        </w:rPr>
      </w:r>
      <w:r/>
    </w:p>
    <w:p>
      <w:pPr>
        <w:pStyle w:val="684"/>
        <w:ind w:firstLine="440"/>
        <w:rPr>
          <w:lang w:val="en-US"/>
        </w:rPr>
      </w:pPr>
      <w:r>
        <w:rPr>
          <w:lang w:val="en-US"/>
        </w:rPr>
      </w:r>
      <w:r/>
    </w:p>
    <w:p>
      <w:pPr>
        <w:pStyle w:val="684"/>
        <w:ind w:firstLine="440"/>
        <w:rPr>
          <w:lang w:val="en-US"/>
        </w:rPr>
      </w:pPr>
      <w:r>
        <w:rPr>
          <w:lang w:val="en-US"/>
        </w:rPr>
      </w:r>
      <w:r/>
    </w:p>
    <w:p>
      <w:pPr>
        <w:pStyle w:val="684"/>
        <w:ind w:firstLine="440"/>
        <w:rPr>
          <w:lang w:val="en-US"/>
        </w:rPr>
      </w:pPr>
      <w:r>
        <w:rPr>
          <w:lang w:val="en-US"/>
        </w:rPr>
      </w:r>
      <w:r/>
    </w:p>
    <w:p>
      <w:pPr>
        <w:pStyle w:val="684"/>
        <w:ind w:firstLine="440"/>
        <w:rPr>
          <w:lang w:val="en-US"/>
        </w:rPr>
      </w:pPr>
      <w:r>
        <w:rPr>
          <w:lang w:val="en-US"/>
        </w:rPr>
      </w:r>
      <w:r/>
    </w:p>
    <w:p>
      <w:pPr>
        <w:pStyle w:val="684"/>
        <w:ind w:firstLine="440"/>
        <w:rPr>
          <w:lang w:val="en-US"/>
        </w:rPr>
      </w:pPr>
      <w:r>
        <w:rPr>
          <w:lang w:val="en-US"/>
        </w:rPr>
      </w:r>
      <w:r/>
    </w:p>
    <w:p>
      <w:pPr>
        <w:pStyle w:val="684"/>
        <w:ind w:firstLine="440"/>
        <w:rPr>
          <w:lang w:val="en-US"/>
        </w:rPr>
      </w:pPr>
      <w:r>
        <w:rPr>
          <w:lang w:val="en-US"/>
        </w:rPr>
      </w:r>
      <w:r/>
    </w:p>
    <w:p>
      <w:pPr>
        <w:pStyle w:val="684"/>
        <w:ind w:firstLine="440"/>
        <w:rPr>
          <w:lang w:val="en-US"/>
        </w:rPr>
      </w:pPr>
      <w:r>
        <w:rPr>
          <w:lang w:val="en-US"/>
        </w:rPr>
      </w:r>
      <w:r/>
    </w:p>
    <w:p>
      <w:pPr>
        <w:pStyle w:val="684"/>
        <w:ind w:firstLine="440"/>
        <w:rPr>
          <w:lang w:val="en-US"/>
        </w:rPr>
      </w:pPr>
      <w:r>
        <w:rPr>
          <w:lang w:val="en-US"/>
        </w:rPr>
      </w:r>
      <w:r/>
    </w:p>
    <w:p>
      <w:pPr>
        <w:pStyle w:val="684"/>
        <w:ind w:firstLine="440"/>
        <w:rPr>
          <w:lang w:val="en-US"/>
        </w:rPr>
      </w:pPr>
      <w:r>
        <w:rPr>
          <w:lang w:val="en-US"/>
        </w:rPr>
      </w:r>
      <w:r/>
    </w:p>
    <w:p>
      <w:pPr>
        <w:ind w:firstLine="480"/>
        <w:jc w:val="both"/>
        <w:spacing w:after="0" w:line="560" w:lineRule="exact"/>
        <w:widowControl w:val="off"/>
        <w:rPr>
          <w:rFonts w:ascii="宋体"/>
          <w:sz w:val="24"/>
          <w:szCs w:val="24"/>
        </w:rPr>
      </w:pPr>
      <w:r>
        <w:rPr>
          <w:rFonts w:ascii="宋体"/>
          <w:sz w:val="24"/>
          <w:szCs w:val="24"/>
        </w:rPr>
      </w:r>
      <w:r/>
    </w:p>
    <w:p>
      <w:pPr>
        <w:ind w:firstLine="480"/>
        <w:jc w:val="both"/>
        <w:spacing w:after="0" w:line="560" w:lineRule="exact"/>
        <w:widowControl w:val="off"/>
        <w:rPr>
          <w:rFonts w:ascii="宋体"/>
          <w:sz w:val="24"/>
          <w:szCs w:val="24"/>
        </w:rPr>
      </w:pPr>
      <w:r>
        <w:rPr>
          <w:rFonts w:ascii="宋体"/>
          <w:sz w:val="24"/>
          <w:szCs w:val="24"/>
        </w:rPr>
      </w:r>
      <w:r/>
    </w:p>
    <w:p>
      <w:pPr>
        <w:ind w:firstLine="480"/>
        <w:jc w:val="both"/>
        <w:spacing w:after="0" w:line="560" w:lineRule="exact"/>
        <w:widowControl w:val="off"/>
        <w:rPr>
          <w:rFonts w:ascii="宋体"/>
          <w:sz w:val="24"/>
          <w:szCs w:val="24"/>
        </w:rPr>
      </w:pPr>
      <w:r>
        <w:rPr>
          <w:rFonts w:ascii="宋体"/>
          <w:sz w:val="24"/>
          <w:szCs w:val="24"/>
        </w:rPr>
      </w:r>
      <w:r/>
    </w:p>
    <w:p>
      <w:pPr>
        <w:ind w:firstLine="480"/>
        <w:jc w:val="both"/>
        <w:spacing w:after="0" w:line="560" w:lineRule="exact"/>
        <w:widowControl w:val="off"/>
        <w:rPr>
          <w:rFonts w:ascii="宋体"/>
          <w:sz w:val="24"/>
          <w:szCs w:val="24"/>
        </w:rPr>
      </w:pPr>
      <w:r>
        <w:rPr>
          <w:rFonts w:ascii="宋体"/>
          <w:sz w:val="24"/>
          <w:szCs w:val="24"/>
        </w:rPr>
      </w:r>
      <w:r/>
    </w:p>
    <w:p>
      <w:pPr>
        <w:pStyle w:val="684"/>
      </w:pPr>
      <w:r/>
      <w:r/>
    </w:p>
    <w:p>
      <w:pPr>
        <w:ind w:firstLine="480"/>
        <w:jc w:val="both"/>
        <w:spacing w:after="0" w:line="560" w:lineRule="exact"/>
        <w:widowControl w:val="off"/>
        <w:rPr>
          <w:rFonts w:ascii="宋体"/>
          <w:sz w:val="24"/>
          <w:szCs w:val="24"/>
        </w:rPr>
      </w:pPr>
      <w:r>
        <w:rPr>
          <w:rFonts w:ascii="宋体"/>
          <w:sz w:val="24"/>
          <w:szCs w:val="24"/>
        </w:rPr>
      </w:r>
      <w:r/>
    </w:p>
    <w:p>
      <w:pPr>
        <w:ind w:firstLine="480"/>
        <w:jc w:val="both"/>
        <w:spacing w:after="0" w:line="560" w:lineRule="exact"/>
        <w:widowControl w:val="off"/>
        <w:rPr>
          <w:rFonts w:ascii="宋体"/>
          <w:sz w:val="24"/>
          <w:szCs w:val="24"/>
        </w:rPr>
      </w:pPr>
      <w:r>
        <w:rPr>
          <w:rFonts w:ascii="宋体"/>
          <w:sz w:val="24"/>
          <w:szCs w:val="24"/>
        </w:rPr>
      </w:r>
      <w:r/>
    </w:p>
    <w:p>
      <w:pPr>
        <w:ind w:firstLine="480"/>
        <w:jc w:val="both"/>
        <w:spacing w:after="0" w:line="560" w:lineRule="exact"/>
        <w:widowControl w:val="off"/>
        <w:rPr>
          <w:rFonts w:ascii="宋体"/>
          <w:sz w:val="24"/>
          <w:szCs w:val="24"/>
        </w:rPr>
      </w:pPr>
      <w:r>
        <w:rPr>
          <w:rFonts w:ascii="宋体"/>
          <w:sz w:val="24"/>
          <w:szCs w:val="24"/>
        </w:rPr>
      </w:r>
      <w:r/>
    </w:p>
    <w:p>
      <w:pPr>
        <w:ind w:firstLine="480"/>
        <w:jc w:val="both"/>
        <w:spacing w:after="0" w:line="560" w:lineRule="exact"/>
        <w:widowControl w:val="off"/>
        <w:rPr>
          <w:rFonts w:ascii="宋体"/>
          <w:sz w:val="24"/>
          <w:szCs w:val="24"/>
        </w:rPr>
      </w:pPr>
      <w:r>
        <w:rPr>
          <w:rFonts w:ascii="宋体"/>
          <w:sz w:val="24"/>
          <w:szCs w:val="24"/>
        </w:rPr>
      </w:r>
      <w:r/>
    </w:p>
    <w:p>
      <w:pPr>
        <w:ind w:firstLine="480"/>
        <w:jc w:val="both"/>
        <w:spacing w:after="0" w:line="560" w:lineRule="exact"/>
        <w:widowControl w:val="off"/>
        <w:rPr>
          <w:rFonts w:ascii="宋体"/>
          <w:iCs/>
          <w:sz w:val="24"/>
          <w:szCs w:val="24"/>
        </w:rPr>
      </w:pPr>
      <w:r>
        <w:rPr>
          <w:rFonts w:hint="eastAsia" w:ascii="宋体"/>
          <w:iCs/>
          <w:sz w:val="24"/>
        </w:rPr>
        <w:t xml:space="preserve">一、总则</w:t>
      </w:r>
      <w:r/>
    </w:p>
    <w:p>
      <w:pPr>
        <w:ind w:firstLine="480"/>
        <w:jc w:val="both"/>
        <w:spacing w:after="0" w:line="560" w:lineRule="exact"/>
        <w:widowControl w:val="off"/>
        <w:rPr>
          <w:rFonts w:ascii="宋体"/>
          <w:iCs/>
          <w:sz w:val="24"/>
        </w:rPr>
      </w:pPr>
      <w:r>
        <w:rPr>
          <w:rFonts w:hint="eastAsia" w:ascii="宋体"/>
          <w:iCs/>
          <w:sz w:val="24"/>
        </w:rPr>
        <w:t xml:space="preserve">1、适用法律</w:t>
      </w:r>
      <w:r/>
    </w:p>
    <w:p>
      <w:pPr>
        <w:ind w:firstLine="480"/>
        <w:jc w:val="both"/>
        <w:spacing w:after="0" w:line="560" w:lineRule="exact"/>
        <w:widowControl w:val="off"/>
        <w:rPr>
          <w:rFonts w:ascii="宋体"/>
          <w:iCs/>
          <w:sz w:val="24"/>
        </w:rPr>
      </w:pPr>
      <w:r>
        <w:rPr>
          <w:rFonts w:hint="eastAsia" w:ascii="宋体"/>
          <w:iCs/>
          <w:sz w:val="24"/>
        </w:rPr>
        <w:t xml:space="preserve">1.1 《中华人民共和国政府采购法》《中华人民共和国政府采购法实施条例》《政府采购货物和服务招标投标管理办法》等有关法律、规章和规定等。</w:t>
      </w:r>
      <w:r/>
    </w:p>
    <w:p>
      <w:pPr>
        <w:ind w:firstLine="480"/>
        <w:jc w:val="both"/>
        <w:spacing w:after="0" w:line="560" w:lineRule="exact"/>
        <w:widowControl w:val="off"/>
        <w:rPr>
          <w:rFonts w:ascii="宋体"/>
          <w:iCs/>
          <w:sz w:val="24"/>
        </w:rPr>
      </w:pPr>
      <w:r>
        <w:rPr>
          <w:rFonts w:hint="eastAsia" w:ascii="宋体"/>
          <w:iCs/>
          <w:sz w:val="24"/>
        </w:rPr>
        <w:t xml:space="preserve">2、定义</w:t>
      </w:r>
      <w:r/>
    </w:p>
    <w:p>
      <w:pPr>
        <w:ind w:firstLine="480"/>
        <w:jc w:val="both"/>
        <w:spacing w:after="0" w:line="560" w:lineRule="exact"/>
        <w:widowControl w:val="off"/>
        <w:rPr>
          <w:rFonts w:ascii="宋体"/>
          <w:iCs/>
          <w:sz w:val="24"/>
        </w:rPr>
      </w:pPr>
      <w:r>
        <w:rPr>
          <w:rFonts w:hint="eastAsia" w:ascii="宋体"/>
          <w:iCs/>
          <w:sz w:val="24"/>
        </w:rPr>
        <w:t xml:space="preserve">2.1 “供应商/投标人”是指参加投标竞争，并符合招标文件规定资格条件的法人、其他组织或者自然人。</w:t>
      </w:r>
      <w:r/>
    </w:p>
    <w:p>
      <w:pPr>
        <w:ind w:firstLine="480"/>
        <w:jc w:val="both"/>
        <w:spacing w:after="0" w:line="560" w:lineRule="exact"/>
        <w:widowControl w:val="off"/>
        <w:rPr>
          <w:rFonts w:ascii="宋体"/>
          <w:iCs/>
          <w:sz w:val="24"/>
        </w:rPr>
      </w:pPr>
      <w:r>
        <w:rPr>
          <w:rFonts w:hint="eastAsia" w:ascii="宋体"/>
          <w:iCs/>
          <w:sz w:val="24"/>
        </w:rPr>
        <w:t xml:space="preserve">2.2 “货物和服务”指本招标文件中所述产品及相关服务。本次采购不接受进口产品投标，进口产品是指通过中国海关报关验放进入中国境内且产自关境外的产品。</w:t>
      </w:r>
      <w:r/>
    </w:p>
    <w:p>
      <w:pPr>
        <w:ind w:firstLine="480"/>
        <w:jc w:val="both"/>
        <w:spacing w:after="0" w:line="560" w:lineRule="exact"/>
        <w:widowControl w:val="off"/>
        <w:rPr>
          <w:rFonts w:hint="eastAsia" w:ascii="宋体"/>
          <w:iCs/>
          <w:sz w:val="24"/>
        </w:rPr>
      </w:pPr>
      <w:r>
        <w:rPr>
          <w:rFonts w:hint="eastAsia" w:ascii="宋体"/>
          <w:iCs/>
          <w:sz w:val="24"/>
        </w:rPr>
        <w:t xml:space="preserve">2.3 “采购人/用户/使用单位/招标人”是指使用服务的单位。</w:t>
      </w:r>
      <w:r/>
    </w:p>
    <w:p>
      <w:pPr>
        <w:ind w:firstLine="480"/>
        <w:jc w:val="both"/>
        <w:spacing w:after="0" w:line="560" w:lineRule="exact"/>
        <w:widowControl w:val="off"/>
        <w:rPr>
          <w:rFonts w:hint="eastAsia" w:ascii="宋体" w:eastAsia="宋体"/>
          <w:iCs/>
          <w:sz w:val="24"/>
          <w:lang w:val="en-US" w:eastAsia="zh-CN"/>
        </w:rPr>
      </w:pPr>
      <w:r>
        <w:rPr>
          <w:rFonts w:hint="eastAsia" w:ascii="宋体"/>
          <w:iCs/>
          <w:sz w:val="24"/>
          <w:lang w:val="en-US" w:eastAsia="zh-CN"/>
        </w:rPr>
        <w:t xml:space="preserve">2.4“承检机构/中标人/中标单位/中标机构/成交供应商”是指</w:t>
      </w:r>
      <w:r>
        <w:rPr>
          <w:rFonts w:hint="eastAsia" w:ascii="宋体" w:hAnsi="Calibri" w:eastAsia="宋体" w:cs="Times New Roman"/>
          <w:i w:val="0"/>
          <w:iCs/>
          <w:caps w:val="0"/>
          <w:color w:val="333333"/>
          <w:spacing w:val="0"/>
          <w:sz w:val="24"/>
          <w:szCs w:val="22"/>
          <w:shd w:val="clear" w:color="auto" w:fill="ffffff"/>
          <w:lang w:val="en-US" w:eastAsia="zh-CN" w:bidi="ar"/>
        </w:rPr>
        <w:t xml:space="preserve">招标投标活动中经法定程序选定并与招标人签订合同的法人或组织</w:t>
      </w:r>
      <w:r>
        <w:rPr>
          <w:rFonts w:hint="eastAsia" w:ascii="宋体" w:cs="Times New Roman"/>
          <w:i w:val="0"/>
          <w:iCs/>
          <w:caps w:val="0"/>
          <w:spacing w:val="0"/>
          <w:sz w:val="24"/>
          <w:szCs w:val="22"/>
          <w:shd w:val="clear" w:color="auto"/>
          <w:lang w:val="en-US" w:eastAsia="zh-CN" w:bidi="ar"/>
        </w:rPr>
        <w:t xml:space="preserve">。</w:t>
      </w:r>
      <w:r/>
    </w:p>
    <w:p>
      <w:pPr>
        <w:ind w:firstLine="480"/>
        <w:jc w:val="both"/>
        <w:spacing w:after="0" w:line="560" w:lineRule="exact"/>
        <w:widowControl w:val="off"/>
        <w:rPr>
          <w:rFonts w:ascii="宋体"/>
          <w:iCs/>
          <w:sz w:val="24"/>
        </w:rPr>
      </w:pPr>
      <w:r>
        <w:rPr>
          <w:rFonts w:hint="eastAsia" w:ascii="宋体"/>
          <w:iCs/>
          <w:sz w:val="24"/>
        </w:rPr>
        <w:t xml:space="preserve">3、政策功能</w:t>
      </w:r>
      <w:r/>
    </w:p>
    <w:p>
      <w:pPr>
        <w:ind w:firstLine="480"/>
        <w:jc w:val="both"/>
        <w:spacing w:after="0" w:line="560" w:lineRule="exact"/>
        <w:widowControl w:val="off"/>
        <w:rPr>
          <w:rFonts w:ascii="宋体"/>
          <w:iCs/>
          <w:sz w:val="24"/>
        </w:rPr>
      </w:pPr>
      <w:r>
        <w:rPr>
          <w:rFonts w:hint="eastAsia" w:ascii="宋体"/>
          <w:iCs/>
          <w:sz w:val="24"/>
        </w:rPr>
        <w:t xml:space="preserve">3.1政府采购促进中小企业发展，在政府采购活动中，供应商提供的货物、工程或者服务符合下列情形的，享受中小企业扶持政策：</w:t>
      </w:r>
      <w:r/>
    </w:p>
    <w:p>
      <w:pPr>
        <w:ind w:firstLine="480"/>
        <w:jc w:val="both"/>
        <w:spacing w:after="0" w:line="560" w:lineRule="exact"/>
        <w:widowControl w:val="off"/>
        <w:rPr>
          <w:rFonts w:ascii="宋体"/>
          <w:iCs/>
          <w:sz w:val="24"/>
        </w:rPr>
      </w:pPr>
      <w:r>
        <w:rPr>
          <w:rFonts w:hint="eastAsia" w:ascii="宋体"/>
          <w:iCs/>
          <w:sz w:val="24"/>
        </w:rPr>
        <w:t xml:space="preserve">（1）在货物采购项目中，货物由中小企业制造，即货物由中小企业生产且使用该中小企业商号或者注册商标；</w:t>
      </w:r>
      <w:r/>
    </w:p>
    <w:p>
      <w:pPr>
        <w:ind w:firstLine="480"/>
        <w:jc w:val="both"/>
        <w:spacing w:after="0" w:line="560" w:lineRule="exact"/>
        <w:widowControl w:val="off"/>
        <w:rPr>
          <w:rFonts w:ascii="宋体"/>
          <w:iCs/>
          <w:sz w:val="24"/>
        </w:rPr>
      </w:pPr>
      <w:r>
        <w:rPr>
          <w:rFonts w:hint="eastAsia" w:ascii="宋体"/>
          <w:iCs/>
          <w:sz w:val="24"/>
        </w:rPr>
        <w:t xml:space="preserve">（2）在工程采购项目中，工程由中小企业承建，即工程施工单位为中小企业；</w:t>
      </w:r>
      <w:r/>
    </w:p>
    <w:p>
      <w:pPr>
        <w:ind w:firstLine="480"/>
        <w:jc w:val="both"/>
        <w:spacing w:after="0" w:line="560" w:lineRule="exact"/>
        <w:widowControl w:val="off"/>
        <w:rPr>
          <w:rFonts w:ascii="宋体"/>
          <w:iCs/>
          <w:sz w:val="24"/>
        </w:rPr>
      </w:pPr>
      <w:r>
        <w:rPr>
          <w:rFonts w:hint="eastAsia" w:ascii="宋体"/>
          <w:iCs/>
          <w:sz w:val="24"/>
        </w:rPr>
        <w:t xml:space="preserve">（3）在服务采购项目中，服务由中小企业承接，即提供服务的人员为中小企业依照《中华人民共和国劳动合同法》订立劳动合同的从业人员。</w:t>
      </w:r>
      <w:r/>
    </w:p>
    <w:p>
      <w:pPr>
        <w:ind w:firstLine="480"/>
        <w:jc w:val="both"/>
        <w:spacing w:after="0" w:line="560" w:lineRule="exact"/>
        <w:widowControl w:val="off"/>
        <w:rPr>
          <w:rFonts w:ascii="宋体"/>
          <w:iCs/>
          <w:sz w:val="24"/>
        </w:rPr>
      </w:pPr>
      <w:r>
        <w:rPr>
          <w:rFonts w:hint="eastAsia" w:ascii="宋体"/>
          <w:iCs/>
          <w:sz w:val="24"/>
        </w:rPr>
        <w:t xml:space="preserve">在货物采购项目中，供应商提供的货物既有中小企业制造货物，也有大型企业制造货物的，不享受中小企业扶持政策。</w:t>
      </w:r>
      <w:r/>
    </w:p>
    <w:p>
      <w:pPr>
        <w:ind w:firstLine="480"/>
        <w:jc w:val="both"/>
        <w:spacing w:after="0" w:line="560" w:lineRule="exact"/>
        <w:widowControl w:val="off"/>
        <w:rPr>
          <w:rFonts w:ascii="宋体"/>
          <w:iCs/>
          <w:sz w:val="24"/>
        </w:rPr>
      </w:pPr>
      <w:r>
        <w:rPr>
          <w:rFonts w:hint="eastAsia" w:ascii="宋体"/>
          <w:iCs/>
          <w:sz w:val="24"/>
        </w:rPr>
        <w:t xml:space="preserve">以联合体形式参加政府采购活动，联合体各方均为中小企业的，联合体视同中小企业。其中，联合体各方均为小微企业的，联合体视同小微企业。</w:t>
      </w:r>
      <w:r/>
    </w:p>
    <w:p>
      <w:pPr>
        <w:ind w:firstLine="480"/>
        <w:jc w:val="both"/>
        <w:spacing w:after="0" w:line="560" w:lineRule="exact"/>
        <w:widowControl w:val="off"/>
        <w:rPr>
          <w:rFonts w:ascii="宋体"/>
          <w:iCs/>
          <w:sz w:val="24"/>
        </w:rPr>
      </w:pPr>
      <w:r>
        <w:rPr>
          <w:rFonts w:hint="eastAsia" w:ascii="宋体"/>
          <w:iCs/>
          <w:sz w:val="24"/>
        </w:rPr>
        <w:t xml:space="preserve">中小企业供应商参加政府采购活动，应当出具《中小企业声明函》（格式见后附件），否则不得享受相关中小企业扶持政策。</w:t>
      </w:r>
      <w:r/>
    </w:p>
    <w:p>
      <w:pPr>
        <w:ind w:firstLine="480"/>
        <w:jc w:val="both"/>
        <w:spacing w:after="0" w:line="560" w:lineRule="exact"/>
        <w:widowControl w:val="off"/>
        <w:rPr>
          <w:rFonts w:ascii="宋体"/>
          <w:iCs/>
          <w:sz w:val="24"/>
        </w:rPr>
      </w:pPr>
      <w:r>
        <w:rPr>
          <w:rFonts w:hint="eastAsia" w:ascii="宋体"/>
          <w:iCs/>
          <w:sz w:val="24"/>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both"/>
        <w:spacing w:after="0" w:line="560" w:lineRule="exact"/>
        <w:widowControl w:val="off"/>
        <w:rPr>
          <w:rFonts w:ascii="宋体"/>
          <w:iCs/>
          <w:sz w:val="24"/>
        </w:rPr>
      </w:pPr>
      <w:r>
        <w:rPr>
          <w:rFonts w:hint="eastAsia" w:ascii="宋体"/>
          <w:iCs/>
          <w:sz w:val="24"/>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jc w:val="both"/>
        <w:spacing w:after="0" w:line="560" w:lineRule="exact"/>
        <w:widowControl w:val="off"/>
        <w:rPr>
          <w:rFonts w:ascii="宋体"/>
          <w:iCs/>
          <w:sz w:val="24"/>
        </w:rPr>
      </w:pPr>
      <w:r>
        <w:rPr>
          <w:rFonts w:hint="eastAsia" w:ascii="宋体"/>
          <w:iCs/>
          <w:sz w:val="24"/>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jc w:val="both"/>
        <w:spacing w:after="0" w:line="560" w:lineRule="exact"/>
        <w:widowControl w:val="off"/>
        <w:rPr>
          <w:rFonts w:ascii="宋体"/>
          <w:iCs/>
          <w:sz w:val="24"/>
        </w:rPr>
      </w:pPr>
      <w:r>
        <w:rPr>
          <w:rFonts w:hint="eastAsia" w:ascii="宋体"/>
          <w:iCs/>
          <w:sz w:val="24"/>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r/>
    </w:p>
    <w:p>
      <w:pPr>
        <w:ind w:firstLine="480"/>
        <w:jc w:val="both"/>
        <w:spacing w:after="0" w:line="560" w:lineRule="exact"/>
        <w:widowControl w:val="off"/>
        <w:rPr>
          <w:rFonts w:ascii="宋体"/>
          <w:iCs/>
          <w:sz w:val="24"/>
        </w:rPr>
      </w:pPr>
      <w:r>
        <w:rPr>
          <w:rFonts w:hint="eastAsia" w:ascii="宋体"/>
          <w:iCs/>
          <w:sz w:val="24"/>
        </w:rPr>
        <w:t xml:space="preserve">3.5提供的产品属于信息安全产品的，供应商应当选择经国家认证的信息安全产品投标，并提供由中国信息安全认证中心按国家标准认证颁发的有效认证证书复印件。</w:t>
      </w:r>
      <w:r/>
    </w:p>
    <w:p>
      <w:pPr>
        <w:ind w:firstLine="480"/>
        <w:jc w:val="both"/>
        <w:spacing w:after="0" w:line="560" w:lineRule="exact"/>
        <w:widowControl w:val="off"/>
        <w:rPr>
          <w:rFonts w:ascii="宋体"/>
          <w:iCs/>
          <w:sz w:val="24"/>
        </w:rPr>
      </w:pPr>
      <w:r>
        <w:rPr>
          <w:rFonts w:hint="eastAsia" w:ascii="宋体"/>
          <w:iCs/>
          <w:sz w:val="24"/>
        </w:rPr>
        <w:t xml:space="preserve">3.6提供的产品属于政府强制采购节能产品的，供应商应当选择经过认证的节能产品投标，并提供有效的节能产品认证证书复印件。</w:t>
      </w:r>
      <w:r/>
    </w:p>
    <w:p>
      <w:pPr>
        <w:ind w:firstLine="480"/>
        <w:jc w:val="both"/>
        <w:spacing w:after="0" w:line="560" w:lineRule="exact"/>
        <w:widowControl w:val="off"/>
        <w:rPr>
          <w:rFonts w:ascii="宋体"/>
          <w:iCs/>
          <w:sz w:val="24"/>
        </w:rPr>
      </w:pPr>
      <w:r>
        <w:rPr>
          <w:rFonts w:hint="eastAsia" w:ascii="宋体"/>
          <w:iCs/>
          <w:sz w:val="24"/>
        </w:rPr>
        <w:t xml:space="preserve">3.7提供的产品属于环境标志产品的,供应商应当选择经过认证的环境标志产品投标,并提供有效的环境标志产品认证证书复印件。</w:t>
      </w:r>
      <w:r/>
    </w:p>
    <w:p>
      <w:pPr>
        <w:ind w:firstLine="480"/>
        <w:jc w:val="both"/>
        <w:spacing w:after="0" w:line="560" w:lineRule="exact"/>
        <w:widowControl w:val="off"/>
        <w:rPr>
          <w:rFonts w:ascii="宋体"/>
          <w:iCs/>
          <w:sz w:val="24"/>
        </w:rPr>
      </w:pPr>
      <w:r>
        <w:rPr>
          <w:rFonts w:hint="eastAsia" w:ascii="宋体"/>
          <w:iCs/>
          <w:sz w:val="24"/>
        </w:rPr>
        <w:t xml:space="preserve">二、招标文件</w:t>
      </w:r>
      <w:r/>
    </w:p>
    <w:p>
      <w:pPr>
        <w:ind w:firstLine="480"/>
        <w:jc w:val="both"/>
        <w:spacing w:after="0" w:line="560" w:lineRule="exact"/>
        <w:widowControl w:val="off"/>
        <w:rPr>
          <w:rFonts w:ascii="宋体"/>
          <w:iCs/>
          <w:sz w:val="24"/>
        </w:rPr>
      </w:pPr>
      <w:r>
        <w:rPr>
          <w:rFonts w:hint="eastAsia" w:ascii="宋体"/>
          <w:iCs/>
          <w:sz w:val="24"/>
        </w:rPr>
        <w:t xml:space="preserve">4、招标文件组成</w:t>
      </w:r>
      <w:r/>
    </w:p>
    <w:p>
      <w:pPr>
        <w:ind w:firstLine="480"/>
        <w:jc w:val="both"/>
        <w:spacing w:after="0" w:line="560" w:lineRule="exact"/>
        <w:widowControl w:val="off"/>
        <w:rPr>
          <w:rFonts w:ascii="宋体"/>
          <w:iCs/>
          <w:sz w:val="24"/>
        </w:rPr>
      </w:pPr>
      <w:r>
        <w:rPr>
          <w:rFonts w:hint="eastAsia" w:ascii="宋体"/>
          <w:iCs/>
          <w:sz w:val="24"/>
        </w:rPr>
        <w:t xml:space="preserve">4.1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firstLine="480"/>
        <w:jc w:val="both"/>
        <w:spacing w:after="0" w:line="560" w:lineRule="exact"/>
        <w:widowControl w:val="off"/>
        <w:rPr>
          <w:rFonts w:ascii="宋体"/>
          <w:iCs/>
          <w:sz w:val="24"/>
        </w:rPr>
      </w:pPr>
      <w:r>
        <w:rPr>
          <w:rFonts w:hint="eastAsia" w:ascii="宋体"/>
          <w:iCs/>
          <w:sz w:val="24"/>
        </w:rPr>
        <w:t xml:space="preserve">4.2 招标的最小单位是包。招标服务数量及技术要求中未分包的，供应商对要求提供的服务不得部分投标；招标服务数量及技术要求中已经分包的，应当以包为单位投标。</w:t>
      </w:r>
      <w:r/>
    </w:p>
    <w:p>
      <w:pPr>
        <w:ind w:firstLine="480"/>
        <w:jc w:val="both"/>
        <w:spacing w:after="0" w:line="560" w:lineRule="exact"/>
        <w:widowControl w:val="off"/>
        <w:rPr>
          <w:rFonts w:ascii="宋体"/>
          <w:iCs/>
          <w:sz w:val="24"/>
        </w:rPr>
      </w:pPr>
      <w:r>
        <w:rPr>
          <w:rFonts w:hint="eastAsia" w:ascii="宋体"/>
          <w:iCs/>
          <w:sz w:val="24"/>
        </w:rPr>
        <w:t xml:space="preserve">4.3 招标文件如果要求供应商提交备选投标方案的，供应商可以提交备选方案；否则，备选方案将被拒绝。</w:t>
      </w:r>
      <w:r/>
    </w:p>
    <w:p>
      <w:pPr>
        <w:ind w:firstLine="480"/>
        <w:jc w:val="both"/>
        <w:spacing w:after="0" w:line="560" w:lineRule="exact"/>
        <w:widowControl w:val="off"/>
        <w:rPr>
          <w:rFonts w:ascii="宋体"/>
          <w:iCs/>
          <w:sz w:val="24"/>
        </w:rPr>
      </w:pPr>
      <w:r>
        <w:rPr>
          <w:rFonts w:hint="eastAsia" w:ascii="宋体"/>
          <w:iCs/>
          <w:sz w:val="24"/>
        </w:rPr>
        <w:t xml:space="preserve">5、招标文件的澄清、修改</w:t>
      </w:r>
      <w:r/>
    </w:p>
    <w:p>
      <w:pPr>
        <w:ind w:firstLine="480"/>
        <w:jc w:val="both"/>
        <w:spacing w:after="0" w:line="560" w:lineRule="exact"/>
        <w:widowControl w:val="off"/>
        <w:rPr>
          <w:rFonts w:ascii="宋体"/>
          <w:iCs/>
          <w:sz w:val="24"/>
        </w:rPr>
      </w:pPr>
      <w:r>
        <w:rPr>
          <w:rFonts w:hint="eastAsia" w:ascii="宋体"/>
          <w:iCs/>
          <w:sz w:val="24"/>
        </w:rPr>
        <w:t xml:space="preserve">5.1代理机构对已发出的招标文件进行必要澄清或者修改的，将在招标文件要求提交投标文件截止时间十五日前，在原招标公告媒体发布更正公告，该澄清或者修改的内容为招标文件的组成部分。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jc w:val="both"/>
        <w:spacing w:after="0" w:line="560" w:lineRule="exact"/>
        <w:widowControl w:val="off"/>
        <w:rPr>
          <w:rFonts w:ascii="宋体"/>
          <w:iCs/>
          <w:sz w:val="24"/>
        </w:rPr>
      </w:pPr>
      <w:r>
        <w:rPr>
          <w:rFonts w:hint="eastAsia" w:ascii="宋体"/>
          <w:iCs/>
          <w:sz w:val="24"/>
        </w:rPr>
        <w:t xml:space="preserve">5.2 代理机构在招标文件要求提交投标文件截止时间三日前，有权决定延长投标截止时间和开标时间，并在原采购信息发布媒体上发布变更公告。</w:t>
      </w:r>
      <w:r/>
    </w:p>
    <w:p>
      <w:pPr>
        <w:ind w:firstLine="480"/>
        <w:jc w:val="both"/>
        <w:spacing w:after="0" w:line="560" w:lineRule="exact"/>
        <w:widowControl w:val="off"/>
        <w:rPr>
          <w:rFonts w:ascii="宋体"/>
          <w:iCs/>
          <w:sz w:val="24"/>
        </w:rPr>
      </w:pPr>
      <w:r>
        <w:rPr>
          <w:rFonts w:hint="eastAsia" w:ascii="宋体"/>
          <w:iCs/>
          <w:sz w:val="24"/>
        </w:rPr>
        <w:t xml:space="preserve">5.3 供应商应在投标截止时间前关注原采购信息发布媒体上有关本招标项目有无变更公告。</w:t>
      </w:r>
      <w:r/>
    </w:p>
    <w:p>
      <w:pPr>
        <w:ind w:firstLine="480"/>
        <w:jc w:val="both"/>
        <w:spacing w:after="0" w:line="560" w:lineRule="exact"/>
        <w:widowControl w:val="off"/>
        <w:rPr>
          <w:rFonts w:ascii="宋体"/>
          <w:iCs/>
          <w:sz w:val="24"/>
        </w:rPr>
      </w:pPr>
      <w:r>
        <w:rPr>
          <w:rFonts w:hint="eastAsia" w:ascii="宋体"/>
          <w:iCs/>
          <w:sz w:val="24"/>
        </w:rPr>
        <w:t xml:space="preserve">5.4 如标书制作工具中格式和内容与“江苏政府采购网”发布的招标文件不一致，以“江苏政府采购网”发布的招标文件为准。</w:t>
      </w:r>
      <w:r/>
    </w:p>
    <w:p>
      <w:pPr>
        <w:ind w:firstLine="480"/>
        <w:jc w:val="both"/>
        <w:spacing w:after="0" w:line="560" w:lineRule="exact"/>
        <w:widowControl w:val="off"/>
        <w:rPr>
          <w:rFonts w:ascii="宋体"/>
          <w:iCs/>
          <w:sz w:val="24"/>
        </w:rPr>
      </w:pPr>
      <w:r>
        <w:rPr>
          <w:rFonts w:hint="eastAsia" w:ascii="宋体"/>
          <w:iCs/>
          <w:sz w:val="24"/>
        </w:rPr>
        <w:t xml:space="preserve">三、投标</w:t>
      </w:r>
      <w:r/>
    </w:p>
    <w:p>
      <w:pPr>
        <w:ind w:firstLine="480"/>
        <w:jc w:val="both"/>
        <w:spacing w:after="0" w:line="560" w:lineRule="exact"/>
        <w:widowControl w:val="off"/>
        <w:rPr>
          <w:rFonts w:ascii="宋体"/>
          <w:iCs/>
          <w:sz w:val="24"/>
        </w:rPr>
      </w:pPr>
      <w:r>
        <w:rPr>
          <w:rFonts w:hint="eastAsia" w:ascii="宋体"/>
          <w:iCs/>
          <w:sz w:val="24"/>
        </w:rPr>
        <w:t xml:space="preserve">6、投标文件的语言、计量单位、货币和编制</w:t>
      </w:r>
      <w:r/>
    </w:p>
    <w:p>
      <w:pPr>
        <w:ind w:firstLine="480"/>
        <w:jc w:val="both"/>
        <w:spacing w:after="0" w:line="560" w:lineRule="exact"/>
        <w:widowControl w:val="off"/>
        <w:rPr>
          <w:rFonts w:ascii="宋体"/>
          <w:iCs/>
          <w:sz w:val="24"/>
        </w:rPr>
      </w:pPr>
      <w:r>
        <w:rPr>
          <w:rFonts w:hint="eastAsia" w:ascii="宋体"/>
          <w:iCs/>
          <w:sz w:val="24"/>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jc w:val="both"/>
        <w:spacing w:after="0" w:line="560" w:lineRule="exact"/>
        <w:widowControl w:val="off"/>
        <w:rPr>
          <w:rFonts w:ascii="宋体"/>
          <w:iCs/>
          <w:sz w:val="24"/>
        </w:rPr>
      </w:pPr>
      <w:r>
        <w:rPr>
          <w:rFonts w:hint="eastAsia" w:ascii="宋体"/>
          <w:iCs/>
          <w:sz w:val="24"/>
        </w:rPr>
        <w:t xml:space="preserve">6.2 供应商所使用的计量单位应为国家法定计量单位。</w:t>
      </w:r>
      <w:r/>
    </w:p>
    <w:p>
      <w:pPr>
        <w:ind w:firstLine="480"/>
        <w:jc w:val="both"/>
        <w:spacing w:after="0" w:line="560" w:lineRule="exact"/>
        <w:widowControl w:val="off"/>
        <w:rPr>
          <w:rFonts w:ascii="宋体"/>
          <w:iCs/>
          <w:sz w:val="24"/>
        </w:rPr>
      </w:pPr>
      <w:r>
        <w:rPr>
          <w:rFonts w:hint="eastAsia" w:ascii="宋体"/>
          <w:iCs/>
          <w:sz w:val="24"/>
        </w:rPr>
        <w:t xml:space="preserve">6.3 供应商应用人民币报价。</w:t>
      </w:r>
      <w:r/>
    </w:p>
    <w:p>
      <w:pPr>
        <w:ind w:firstLine="480"/>
        <w:jc w:val="both"/>
        <w:spacing w:after="0" w:line="560" w:lineRule="exact"/>
        <w:widowControl w:val="off"/>
        <w:rPr>
          <w:rFonts w:ascii="宋体"/>
          <w:iCs/>
          <w:sz w:val="24"/>
        </w:rPr>
      </w:pPr>
      <w:r>
        <w:rPr>
          <w:rFonts w:hint="eastAsia" w:ascii="宋体"/>
          <w:iCs/>
          <w:sz w:val="24"/>
        </w:rPr>
        <w:t xml:space="preserve">6.4 投标文件应字迹清楚、内容齐全、不得涂改。如有修改，修改处须有供应商公章和法定代表人或其授权的供应商代表签字。</w:t>
      </w:r>
      <w:r/>
    </w:p>
    <w:p>
      <w:pPr>
        <w:ind w:firstLine="480"/>
        <w:jc w:val="both"/>
        <w:spacing w:after="0" w:line="560" w:lineRule="exact"/>
        <w:widowControl w:val="off"/>
        <w:rPr>
          <w:rFonts w:ascii="宋体"/>
          <w:iCs/>
          <w:sz w:val="24"/>
        </w:rPr>
      </w:pPr>
      <w:r>
        <w:rPr>
          <w:rFonts w:hint="eastAsia" w:ascii="宋体"/>
          <w:iCs/>
          <w:sz w:val="24"/>
        </w:rPr>
        <w:t xml:space="preserve">6.5投标文件应按照招标文件规定的顺序，统一用A4规格幅面、并编制目录，由于编排混乱导致投标文件被误读或查找不到，责任由供应商承担。</w:t>
      </w:r>
      <w:r/>
    </w:p>
    <w:p>
      <w:pPr>
        <w:ind w:firstLine="480"/>
        <w:jc w:val="both"/>
        <w:spacing w:after="0" w:line="560" w:lineRule="exact"/>
        <w:widowControl w:val="off"/>
        <w:rPr>
          <w:rFonts w:ascii="宋体"/>
          <w:iCs/>
          <w:sz w:val="24"/>
        </w:rPr>
      </w:pPr>
      <w:r>
        <w:rPr>
          <w:rFonts w:hint="eastAsia" w:ascii="宋体"/>
          <w:iCs/>
          <w:sz w:val="24"/>
        </w:rPr>
        <w:t xml:space="preserve">6.6 供应商应在投标文件中写清相应的项目编号、项目名称、供应商全称、地址、电话、传真等。</w:t>
      </w:r>
      <w:r/>
    </w:p>
    <w:p>
      <w:pPr>
        <w:ind w:firstLine="480"/>
        <w:jc w:val="both"/>
        <w:spacing w:after="0" w:line="560" w:lineRule="exact"/>
        <w:widowControl w:val="off"/>
        <w:rPr>
          <w:rFonts w:ascii="宋体"/>
          <w:iCs/>
          <w:sz w:val="24"/>
        </w:rPr>
      </w:pPr>
      <w:r>
        <w:rPr>
          <w:rFonts w:hint="eastAsia" w:ascii="宋体"/>
          <w:iCs/>
          <w:sz w:val="24"/>
        </w:rPr>
        <w:t xml:space="preserve">7、联合投标</w:t>
      </w:r>
      <w:r/>
    </w:p>
    <w:p>
      <w:pPr>
        <w:ind w:firstLine="480"/>
        <w:jc w:val="both"/>
        <w:spacing w:after="0" w:line="560" w:lineRule="exact"/>
        <w:widowControl w:val="off"/>
        <w:rPr>
          <w:rFonts w:ascii="宋体"/>
          <w:iCs/>
          <w:sz w:val="24"/>
        </w:rPr>
      </w:pPr>
      <w:r>
        <w:rPr>
          <w:rFonts w:hint="eastAsia" w:ascii="宋体"/>
          <w:iCs/>
          <w:sz w:val="24"/>
        </w:rPr>
        <w:t xml:space="preserve">7.1本次采购不接受联合体投标。</w:t>
      </w:r>
      <w:r/>
    </w:p>
    <w:p>
      <w:pPr>
        <w:ind w:firstLine="480"/>
        <w:jc w:val="both"/>
        <w:spacing w:after="0" w:line="560" w:lineRule="exact"/>
        <w:widowControl w:val="off"/>
        <w:rPr>
          <w:rFonts w:ascii="宋体"/>
          <w:iCs/>
          <w:sz w:val="24"/>
        </w:rPr>
      </w:pPr>
      <w:r>
        <w:rPr>
          <w:rFonts w:hint="eastAsia" w:ascii="宋体"/>
          <w:iCs/>
          <w:sz w:val="24"/>
        </w:rPr>
        <w:t xml:space="preserve">8、投标费用</w:t>
      </w:r>
      <w:r/>
    </w:p>
    <w:p>
      <w:pPr>
        <w:ind w:firstLine="480"/>
        <w:jc w:val="both"/>
        <w:spacing w:after="0" w:line="560" w:lineRule="exact"/>
        <w:widowControl w:val="off"/>
        <w:rPr>
          <w:rFonts w:ascii="宋体"/>
          <w:iCs/>
          <w:sz w:val="24"/>
        </w:rPr>
      </w:pPr>
      <w:r>
        <w:rPr>
          <w:rFonts w:hint="eastAsia" w:ascii="宋体"/>
          <w:iCs/>
          <w:sz w:val="24"/>
        </w:rPr>
        <w:t xml:space="preserve">8.1 供应商应承担所有与准备和参加投标有关的费用。</w:t>
      </w:r>
      <w:r/>
    </w:p>
    <w:p>
      <w:pPr>
        <w:ind w:firstLine="480"/>
        <w:jc w:val="both"/>
        <w:spacing w:after="0" w:line="560" w:lineRule="exact"/>
        <w:widowControl w:val="off"/>
        <w:rPr>
          <w:rFonts w:ascii="宋体"/>
          <w:iCs/>
          <w:sz w:val="24"/>
        </w:rPr>
      </w:pPr>
      <w:r>
        <w:rPr>
          <w:rFonts w:hint="eastAsia" w:ascii="宋体"/>
          <w:iCs/>
          <w:sz w:val="24"/>
        </w:rPr>
        <w:t xml:space="preserve">9、投标文件组成</w:t>
      </w:r>
      <w:r/>
    </w:p>
    <w:p>
      <w:pPr>
        <w:ind w:firstLine="480"/>
        <w:jc w:val="both"/>
        <w:spacing w:after="0" w:line="560" w:lineRule="exact"/>
        <w:widowControl w:val="off"/>
        <w:rPr>
          <w:rFonts w:ascii="宋体"/>
          <w:iCs/>
          <w:sz w:val="24"/>
        </w:rPr>
      </w:pPr>
      <w:r>
        <w:rPr>
          <w:rFonts w:hint="eastAsia" w:ascii="宋体"/>
          <w:iCs/>
          <w:sz w:val="24"/>
        </w:rPr>
        <w:t xml:space="preserve">9.1供应商应当根据招标文件要求编制投标文件，投标文件应对招标文件提出的要求和条件作出实质性响应，对带星号（“★或*”）的技术条款必须在投标文件中提供技术支持资料（如白皮书、彩页、手册、检测报告等），未提供技术支持资料的，评审时不予认可。</w:t>
      </w:r>
      <w:r/>
    </w:p>
    <w:p>
      <w:pPr>
        <w:ind w:firstLine="480"/>
        <w:jc w:val="both"/>
        <w:spacing w:after="0" w:line="560" w:lineRule="exact"/>
        <w:widowControl w:val="off"/>
        <w:rPr>
          <w:rFonts w:ascii="宋体"/>
          <w:iCs/>
          <w:sz w:val="24"/>
        </w:rPr>
      </w:pPr>
      <w:r>
        <w:rPr>
          <w:rFonts w:hint="eastAsia" w:ascii="宋体"/>
          <w:iCs/>
          <w:sz w:val="24"/>
        </w:rPr>
        <w:t xml:space="preserve">9.2 供应商根据招标文件载明的标的采购项目实际情况，拟在中标后将中标项目的非主体、非关键性工作交由他人完成的，应当在投标文件中载明。</w:t>
      </w:r>
      <w:r/>
    </w:p>
    <w:p>
      <w:pPr>
        <w:ind w:firstLine="480"/>
        <w:jc w:val="both"/>
        <w:spacing w:after="0" w:line="560" w:lineRule="exact"/>
        <w:widowControl w:val="off"/>
        <w:rPr>
          <w:rFonts w:ascii="宋体"/>
          <w:iCs/>
          <w:sz w:val="24"/>
        </w:rPr>
      </w:pPr>
      <w:r>
        <w:rPr>
          <w:rFonts w:hint="eastAsia" w:ascii="宋体"/>
          <w:iCs/>
          <w:sz w:val="24"/>
        </w:rPr>
        <w:t xml:space="preserve">9.3 投标文件由商务部分、技术部分、价格部分，以及其他部分组成。</w:t>
      </w:r>
      <w:r/>
    </w:p>
    <w:p>
      <w:pPr>
        <w:ind w:firstLine="480"/>
        <w:jc w:val="both"/>
        <w:spacing w:after="0" w:line="560" w:lineRule="exact"/>
        <w:widowControl w:val="off"/>
        <w:rPr>
          <w:rFonts w:ascii="宋体"/>
          <w:iCs/>
          <w:sz w:val="24"/>
        </w:rPr>
      </w:pPr>
      <w:r>
        <w:rPr>
          <w:rFonts w:hint="eastAsia" w:ascii="宋体"/>
          <w:iCs/>
          <w:sz w:val="24"/>
        </w:rPr>
        <w:t xml:space="preserve">10、投标文件的商务部分</w:t>
      </w:r>
      <w:r/>
    </w:p>
    <w:p>
      <w:pPr>
        <w:ind w:firstLine="480"/>
        <w:jc w:val="both"/>
        <w:spacing w:after="0" w:line="560" w:lineRule="exact"/>
        <w:widowControl w:val="off"/>
        <w:rPr>
          <w:rFonts w:ascii="宋体"/>
          <w:iCs/>
          <w:sz w:val="24"/>
        </w:rPr>
      </w:pPr>
      <w:r>
        <w:rPr>
          <w:rFonts w:hint="eastAsia" w:ascii="宋体"/>
          <w:iCs/>
          <w:sz w:val="24"/>
        </w:rPr>
        <w:t xml:space="preserve">10.1 商务部分是证明供应商有资格参加投标和中标后有能力履行合同的文件，这些文件应能满足招标的要求，包括但不限于下列文件，其中加★项目不得有缺失或无效。</w:t>
      </w:r>
      <w:r/>
    </w:p>
    <w:p>
      <w:pPr>
        <w:ind w:firstLine="480"/>
        <w:jc w:val="both"/>
        <w:spacing w:after="0" w:line="560" w:lineRule="exact"/>
        <w:widowControl w:val="off"/>
        <w:rPr>
          <w:rFonts w:ascii="宋体"/>
          <w:iCs/>
          <w:sz w:val="24"/>
        </w:rPr>
      </w:pPr>
      <w:r>
        <w:rPr>
          <w:rFonts w:hint="eastAsia" w:ascii="宋体"/>
          <w:iCs/>
          <w:sz w:val="24"/>
        </w:rPr>
        <w:t xml:space="preserve">（1）★投标函（投标申请及声明）；</w:t>
      </w:r>
      <w:r/>
    </w:p>
    <w:p>
      <w:pPr>
        <w:ind w:firstLine="480"/>
        <w:jc w:val="both"/>
        <w:spacing w:after="0" w:line="560" w:lineRule="exact"/>
        <w:widowControl w:val="off"/>
        <w:rPr>
          <w:rFonts w:ascii="宋体"/>
          <w:iCs/>
          <w:sz w:val="24"/>
        </w:rPr>
      </w:pPr>
      <w:r>
        <w:rPr>
          <w:rFonts w:hint="eastAsia" w:ascii="宋体"/>
          <w:iCs/>
          <w:sz w:val="24"/>
        </w:rPr>
        <w:t xml:space="preserve">（2）★第一章投标邀请中</w:t>
      </w:r>
      <w:r>
        <w:rPr>
          <w:rFonts w:hint="eastAsia" w:ascii="宋体"/>
          <w:iCs/>
          <w:sz w:val="24"/>
          <w:lang w:val="en-US" w:eastAsia="zh-CN"/>
        </w:rPr>
        <w:t xml:space="preserve">三、</w:t>
      </w:r>
      <w:r>
        <w:rPr>
          <w:rFonts w:hint="eastAsia" w:ascii="宋体"/>
          <w:iCs/>
          <w:sz w:val="24"/>
        </w:rPr>
        <w:t xml:space="preserve">（一）规定的条件；</w:t>
      </w:r>
      <w:r/>
    </w:p>
    <w:p>
      <w:pPr>
        <w:ind w:firstLine="480"/>
        <w:jc w:val="both"/>
        <w:spacing w:after="0" w:line="560" w:lineRule="exact"/>
        <w:widowControl w:val="off"/>
        <w:rPr>
          <w:rFonts w:hint="eastAsia" w:ascii="宋体"/>
          <w:iCs/>
          <w:sz w:val="24"/>
        </w:rPr>
      </w:pPr>
      <w:r>
        <w:rPr>
          <w:rFonts w:hint="eastAsia" w:ascii="宋体"/>
          <w:iCs/>
          <w:sz w:val="24"/>
        </w:rPr>
        <w:t xml:space="preserve">（3）★第一章投标邀请中</w:t>
      </w:r>
      <w:r>
        <w:rPr>
          <w:rFonts w:hint="eastAsia" w:ascii="宋体"/>
          <w:iCs/>
          <w:sz w:val="24"/>
          <w:lang w:val="en-US" w:eastAsia="zh-CN"/>
        </w:rPr>
        <w:t xml:space="preserve">三、</w:t>
      </w:r>
      <w:r>
        <w:rPr>
          <w:rFonts w:hint="eastAsia" w:ascii="宋体"/>
          <w:iCs/>
          <w:sz w:val="24"/>
        </w:rPr>
        <w:t xml:space="preserve">（二）采购人根据采购项目的特殊要求规定的特定条件证明文件；</w:t>
      </w:r>
      <w:r/>
    </w:p>
    <w:p>
      <w:pPr>
        <w:ind w:firstLine="480"/>
        <w:jc w:val="both"/>
        <w:spacing w:after="0" w:line="560" w:lineRule="exact"/>
        <w:widowControl w:val="off"/>
        <w:rPr>
          <w:rFonts w:ascii="宋体"/>
          <w:iCs/>
          <w:sz w:val="24"/>
        </w:rPr>
      </w:pPr>
      <w:r>
        <w:rPr>
          <w:rFonts w:hint="eastAsia" w:ascii="宋体"/>
          <w:iCs/>
          <w:sz w:val="24"/>
        </w:rPr>
        <w:t xml:space="preserve">（4）★第一章投标邀请中</w:t>
      </w:r>
      <w:r>
        <w:rPr>
          <w:rFonts w:hint="eastAsia" w:ascii="宋体"/>
          <w:iCs/>
          <w:sz w:val="24"/>
          <w:lang w:val="en-US" w:eastAsia="zh-CN"/>
        </w:rPr>
        <w:t xml:space="preserve">三、</w:t>
      </w:r>
      <w:r>
        <w:rPr>
          <w:rFonts w:hint="eastAsia" w:ascii="宋体"/>
          <w:iCs/>
          <w:sz w:val="24"/>
        </w:rPr>
        <w:t xml:space="preserve">（三）落实政府采购政策需满足的资格要求证明文件；</w:t>
      </w:r>
      <w:r/>
    </w:p>
    <w:p>
      <w:pPr>
        <w:ind w:firstLine="480"/>
        <w:jc w:val="both"/>
        <w:spacing w:after="0" w:line="560" w:lineRule="exact"/>
        <w:widowControl w:val="off"/>
        <w:rPr>
          <w:rFonts w:ascii="宋体"/>
          <w:iCs/>
          <w:sz w:val="24"/>
        </w:rPr>
      </w:pPr>
      <w:r>
        <w:rPr>
          <w:rFonts w:hint="eastAsia" w:ascii="宋体"/>
          <w:iCs/>
          <w:sz w:val="24"/>
        </w:rPr>
        <w:t xml:space="preserve">（5）经营业绩及奖惩情况；</w:t>
      </w:r>
      <w:r/>
    </w:p>
    <w:p>
      <w:pPr>
        <w:ind w:firstLine="480"/>
        <w:jc w:val="both"/>
        <w:spacing w:after="0" w:line="560" w:lineRule="exact"/>
        <w:widowControl w:val="off"/>
        <w:rPr>
          <w:rFonts w:ascii="宋体"/>
          <w:iCs/>
          <w:sz w:val="24"/>
        </w:rPr>
      </w:pPr>
      <w:r>
        <w:rPr>
          <w:rFonts w:hint="eastAsia" w:ascii="宋体"/>
          <w:iCs/>
          <w:sz w:val="24"/>
        </w:rPr>
        <w:t xml:space="preserve">（6）供应商认为需要提供的其他资格证明文件和商务资料等。</w:t>
      </w:r>
      <w:r/>
    </w:p>
    <w:p>
      <w:pPr>
        <w:ind w:firstLine="480"/>
        <w:jc w:val="both"/>
        <w:spacing w:after="0" w:line="560" w:lineRule="exact"/>
        <w:widowControl w:val="off"/>
        <w:rPr>
          <w:rFonts w:ascii="宋体"/>
          <w:iCs/>
          <w:sz w:val="24"/>
        </w:rPr>
      </w:pPr>
      <w:r>
        <w:rPr>
          <w:rFonts w:hint="eastAsia" w:ascii="宋体"/>
          <w:iCs/>
          <w:sz w:val="24"/>
        </w:rPr>
        <w:t xml:space="preserve">11、投标文件的技术部分</w:t>
      </w:r>
      <w:r/>
    </w:p>
    <w:p>
      <w:pPr>
        <w:ind w:firstLine="480"/>
        <w:jc w:val="both"/>
        <w:spacing w:after="0" w:line="560" w:lineRule="exact"/>
        <w:widowControl w:val="off"/>
        <w:rPr>
          <w:rFonts w:ascii="宋体"/>
          <w:iCs/>
          <w:sz w:val="24"/>
        </w:rPr>
      </w:pPr>
      <w:r>
        <w:rPr>
          <w:rFonts w:hint="eastAsia" w:ascii="宋体"/>
          <w:iCs/>
          <w:sz w:val="24"/>
        </w:rPr>
        <w:t xml:space="preserve">11.1 技术部分是证明供应商提供的产品和服务是合格的、并符合招标文件要求的证明文件，以及对投标报价表中的服务的详细说明，这些文件可以是文字资料、图纸和数据等。</w:t>
      </w:r>
      <w:r/>
    </w:p>
    <w:p>
      <w:pPr>
        <w:ind w:firstLine="480"/>
        <w:jc w:val="both"/>
        <w:spacing w:after="0" w:line="560" w:lineRule="exact"/>
        <w:widowControl w:val="off"/>
        <w:rPr>
          <w:rFonts w:ascii="宋体"/>
          <w:iCs/>
          <w:sz w:val="24"/>
        </w:rPr>
      </w:pPr>
      <w:r>
        <w:rPr>
          <w:rFonts w:hint="eastAsia" w:ascii="宋体"/>
          <w:iCs/>
          <w:sz w:val="24"/>
        </w:rPr>
        <w:t xml:space="preserve">11.2 若技术性能无特殊说明，则按国家有关部门最新颁布的标准及规范为准；</w:t>
      </w:r>
      <w:r/>
    </w:p>
    <w:p>
      <w:pPr>
        <w:ind w:firstLine="480"/>
        <w:jc w:val="both"/>
        <w:spacing w:after="0" w:line="560" w:lineRule="exact"/>
        <w:widowControl w:val="off"/>
        <w:rPr>
          <w:rFonts w:ascii="宋体"/>
          <w:iCs/>
          <w:sz w:val="24"/>
        </w:rPr>
      </w:pPr>
      <w:r>
        <w:rPr>
          <w:rFonts w:hint="eastAsia" w:ascii="宋体"/>
          <w:iCs/>
          <w:sz w:val="24"/>
        </w:rPr>
        <w:t xml:space="preserve">11.3 投标文件应按照招标文件要求提供技术资料、文件和有关证明，包括但不限于其中加★项目不得有缺失或无效：</w:t>
      </w:r>
      <w:r/>
    </w:p>
    <w:p>
      <w:pPr>
        <w:ind w:firstLine="480"/>
        <w:jc w:val="both"/>
        <w:spacing w:after="0" w:line="560" w:lineRule="exact"/>
        <w:widowControl w:val="off"/>
        <w:rPr>
          <w:rFonts w:ascii="宋体"/>
          <w:iCs/>
          <w:sz w:val="24"/>
        </w:rPr>
      </w:pPr>
      <w:r>
        <w:rPr>
          <w:rFonts w:hint="eastAsia" w:ascii="宋体"/>
          <w:iCs/>
          <w:sz w:val="24"/>
        </w:rPr>
        <w:t xml:space="preserve">（1）项目服务方案；</w:t>
      </w:r>
      <w:r/>
    </w:p>
    <w:p>
      <w:pPr>
        <w:ind w:firstLine="480"/>
        <w:jc w:val="both"/>
        <w:spacing w:after="0" w:line="560" w:lineRule="exact"/>
        <w:widowControl w:val="off"/>
        <w:rPr>
          <w:rFonts w:ascii="宋体"/>
          <w:iCs/>
          <w:sz w:val="24"/>
        </w:rPr>
      </w:pPr>
      <w:r>
        <w:rPr>
          <w:rFonts w:hint="eastAsia" w:ascii="宋体"/>
          <w:iCs/>
          <w:sz w:val="24"/>
        </w:rPr>
        <w:t xml:space="preserve">（2）项目组人员一览表；</w:t>
      </w:r>
      <w:r/>
    </w:p>
    <w:p>
      <w:pPr>
        <w:ind w:firstLine="480"/>
        <w:jc w:val="both"/>
        <w:spacing w:after="0" w:line="560" w:lineRule="exact"/>
        <w:widowControl w:val="off"/>
        <w:rPr>
          <w:rFonts w:ascii="宋体"/>
          <w:iCs/>
          <w:sz w:val="24"/>
        </w:rPr>
      </w:pPr>
      <w:r>
        <w:rPr>
          <w:rFonts w:hint="eastAsia" w:ascii="宋体"/>
          <w:iCs/>
          <w:sz w:val="24"/>
        </w:rPr>
        <w:t xml:space="preserve">（3）质量保证及服务承诺（不得低于招标文件要求）；</w:t>
      </w:r>
      <w:r/>
    </w:p>
    <w:p>
      <w:pPr>
        <w:ind w:firstLine="480"/>
        <w:jc w:val="both"/>
        <w:spacing w:after="0" w:line="560" w:lineRule="exact"/>
        <w:widowControl w:val="off"/>
        <w:rPr>
          <w:rFonts w:ascii="宋体"/>
          <w:iCs/>
          <w:sz w:val="24"/>
        </w:rPr>
      </w:pPr>
      <w:r>
        <w:rPr>
          <w:rFonts w:hint="eastAsia" w:ascii="宋体"/>
          <w:iCs/>
          <w:sz w:val="24"/>
        </w:rPr>
        <w:t xml:space="preserve">（4）供应商认为需要提供的其他技术文件或资料等。</w:t>
      </w:r>
      <w:r/>
    </w:p>
    <w:p>
      <w:pPr>
        <w:ind w:firstLine="480"/>
        <w:jc w:val="both"/>
        <w:spacing w:after="0" w:line="560" w:lineRule="exact"/>
        <w:widowControl w:val="off"/>
        <w:rPr>
          <w:rFonts w:ascii="宋体"/>
          <w:iCs/>
          <w:sz w:val="24"/>
        </w:rPr>
      </w:pPr>
      <w:r>
        <w:rPr>
          <w:rFonts w:hint="eastAsia" w:ascii="宋体"/>
          <w:iCs/>
          <w:sz w:val="24"/>
        </w:rPr>
        <w:t xml:space="preserve">12、投标文件的价格部分</w:t>
      </w:r>
      <w:r/>
    </w:p>
    <w:p>
      <w:pPr>
        <w:ind w:firstLine="480"/>
        <w:jc w:val="both"/>
        <w:spacing w:after="0" w:line="560" w:lineRule="exact"/>
        <w:widowControl w:val="off"/>
        <w:rPr>
          <w:rFonts w:ascii="宋体"/>
          <w:iCs/>
          <w:sz w:val="24"/>
        </w:rPr>
      </w:pPr>
      <w:r>
        <w:rPr>
          <w:rFonts w:hint="eastAsia" w:ascii="宋体"/>
          <w:iCs/>
          <w:sz w:val="24"/>
        </w:rPr>
        <w:t xml:space="preserve">12.1 价格部分是对投标货物及服务价格构成的说明，每一项服务仅接受一个价格。</w:t>
      </w:r>
      <w:r/>
    </w:p>
    <w:p>
      <w:pPr>
        <w:ind w:firstLine="480"/>
        <w:jc w:val="both"/>
        <w:spacing w:after="0" w:line="560" w:lineRule="exact"/>
        <w:widowControl w:val="off"/>
        <w:rPr>
          <w:rFonts w:ascii="宋体"/>
          <w:iCs/>
          <w:sz w:val="24"/>
        </w:rPr>
      </w:pPr>
      <w:r>
        <w:rPr>
          <w:rFonts w:hint="eastAsia" w:ascii="宋体"/>
          <w:iCs/>
          <w:sz w:val="24"/>
        </w:rPr>
        <w:t xml:space="preserve">12.2政府采购提倡公平竞争，反对低于成本、串通报价、哄抬价格等恶意竞争行为，任何盲目压价、低于成本报价、串通哄抬报价等价格将会被拒绝。报价应低于市场平均价。</w:t>
      </w:r>
      <w:r/>
    </w:p>
    <w:p>
      <w:pPr>
        <w:ind w:firstLine="480"/>
        <w:jc w:val="both"/>
        <w:spacing w:after="0" w:line="560" w:lineRule="exact"/>
        <w:widowControl w:val="off"/>
        <w:rPr>
          <w:rFonts w:ascii="宋体"/>
          <w:iCs/>
          <w:sz w:val="24"/>
        </w:rPr>
      </w:pPr>
      <w:r>
        <w:rPr>
          <w:rFonts w:hint="eastAsia" w:ascii="宋体"/>
          <w:iCs/>
          <w:sz w:val="24"/>
        </w:rPr>
        <w:t xml:space="preserve">12.3投标报价是招标文件所确定的采购范围内的全部货物或服务的价格体现。投标报价：包括但不限于完成文件所确定的服务范围所需的劳务、材料、设备、管理、维护、利润、税金（包含个人所得税）等全部费用，及政策性文件规定及实施过程中所有风险、责任等各项应有费用，不论其在采购文件中是否有提及。投标供应商应根据上述因素自行考虑含入投标报价。</w:t>
      </w:r>
      <w:r/>
    </w:p>
    <w:p>
      <w:pPr>
        <w:ind w:firstLine="480"/>
        <w:jc w:val="both"/>
        <w:spacing w:after="0" w:line="560" w:lineRule="exact"/>
        <w:widowControl w:val="off"/>
        <w:rPr>
          <w:rFonts w:ascii="宋体"/>
          <w:iCs/>
          <w:sz w:val="24"/>
        </w:rPr>
      </w:pPr>
      <w:r>
        <w:rPr>
          <w:rFonts w:hint="eastAsia" w:ascii="宋体"/>
          <w:iCs/>
          <w:sz w:val="24"/>
        </w:rPr>
        <w:t xml:space="preserve">12.4 供应商的任何错漏、优惠、竞争性报价不得作为减轻责任、减少服务、增加收费、降低质量的理由。在验收过程中，如发现有漏项、缺件，投标方应无条件、无偿补齐，所发生的一切费用，视为已包含在投标方的最终投标报价中。</w:t>
      </w:r>
      <w:r/>
    </w:p>
    <w:p>
      <w:pPr>
        <w:ind w:firstLine="480"/>
        <w:jc w:val="both"/>
        <w:spacing w:after="0" w:line="560" w:lineRule="exact"/>
        <w:widowControl w:val="off"/>
        <w:rPr>
          <w:rFonts w:ascii="宋体"/>
          <w:iCs/>
          <w:sz w:val="24"/>
        </w:rPr>
      </w:pPr>
      <w:r>
        <w:rPr>
          <w:rFonts w:hint="eastAsia" w:ascii="宋体"/>
          <w:iCs/>
          <w:sz w:val="24"/>
        </w:rPr>
        <w:t xml:space="preserve">12.5 供应商应在《开标一览表》等标明提供货物及服务的投标报价。供应商系小企业（含小型、微型企业、监狱企业），须在《开标一览表》中注明，如无法划分计算的，将不予认可。</w:t>
      </w:r>
      <w:r/>
    </w:p>
    <w:p>
      <w:pPr>
        <w:ind w:firstLine="480"/>
        <w:jc w:val="both"/>
        <w:spacing w:after="0" w:line="560" w:lineRule="exact"/>
        <w:widowControl w:val="off"/>
        <w:rPr>
          <w:rFonts w:ascii="宋体"/>
          <w:iCs/>
          <w:sz w:val="24"/>
        </w:rPr>
      </w:pPr>
      <w:r>
        <w:rPr>
          <w:rFonts w:hint="eastAsia" w:ascii="宋体"/>
          <w:iCs/>
          <w:sz w:val="24"/>
        </w:rPr>
        <w:t xml:space="preserve">12.6 投标供应商应充分考虑到市场价格变动，以及项目实施过程中的不可预见因素，一旦成交，如果有漏项，视同让利。</w:t>
      </w:r>
      <w:r/>
    </w:p>
    <w:p>
      <w:pPr>
        <w:ind w:firstLine="480"/>
        <w:jc w:val="both"/>
        <w:spacing w:after="0" w:line="560" w:lineRule="exact"/>
        <w:widowControl w:val="off"/>
        <w:rPr>
          <w:rFonts w:ascii="宋体"/>
          <w:iCs/>
          <w:sz w:val="24"/>
        </w:rPr>
      </w:pPr>
      <w:r>
        <w:rPr>
          <w:rFonts w:hint="eastAsia" w:ascii="宋体"/>
          <w:iCs/>
          <w:sz w:val="24"/>
        </w:rPr>
        <w:t xml:space="preserve">13、投标文件的其他部分</w:t>
      </w:r>
      <w:r/>
    </w:p>
    <w:p>
      <w:pPr>
        <w:ind w:firstLine="480"/>
        <w:jc w:val="both"/>
        <w:spacing w:after="0" w:line="560" w:lineRule="exact"/>
        <w:widowControl w:val="off"/>
        <w:rPr>
          <w:rFonts w:ascii="宋体"/>
          <w:iCs/>
          <w:sz w:val="24"/>
        </w:rPr>
      </w:pPr>
      <w:r>
        <w:rPr>
          <w:rFonts w:hint="eastAsia" w:ascii="宋体"/>
          <w:iCs/>
          <w:sz w:val="24"/>
        </w:rPr>
        <w:t xml:space="preserve">13.1 其他部分由供应商根据编制投标文件需要提供的其他相关文件。</w:t>
      </w:r>
      <w:r/>
    </w:p>
    <w:p>
      <w:pPr>
        <w:ind w:firstLine="480"/>
        <w:jc w:val="both"/>
        <w:spacing w:after="0" w:line="560" w:lineRule="exact"/>
        <w:widowControl w:val="off"/>
        <w:rPr>
          <w:rFonts w:ascii="宋体"/>
          <w:iCs/>
          <w:sz w:val="24"/>
        </w:rPr>
      </w:pPr>
      <w:r>
        <w:rPr>
          <w:rFonts w:hint="eastAsia" w:ascii="宋体"/>
          <w:iCs/>
          <w:sz w:val="24"/>
        </w:rPr>
        <w:t xml:space="preserve">14、投标有效期</w:t>
      </w:r>
      <w:r/>
    </w:p>
    <w:p>
      <w:pPr>
        <w:ind w:firstLine="480"/>
        <w:jc w:val="both"/>
        <w:spacing w:after="0" w:line="560" w:lineRule="exact"/>
        <w:widowControl w:val="off"/>
        <w:rPr>
          <w:rFonts w:ascii="宋体"/>
          <w:iCs/>
          <w:sz w:val="24"/>
        </w:rPr>
      </w:pPr>
      <w:r>
        <w:rPr>
          <w:rFonts w:hint="eastAsia" w:ascii="宋体"/>
          <w:iCs/>
          <w:sz w:val="24"/>
        </w:rPr>
        <w:t xml:space="preserve">14.1 自开标之日起90天内投标有效。</w:t>
      </w:r>
      <w:r/>
    </w:p>
    <w:p>
      <w:pPr>
        <w:ind w:firstLine="480"/>
        <w:jc w:val="both"/>
        <w:spacing w:after="0" w:line="560" w:lineRule="exact"/>
        <w:widowControl w:val="off"/>
        <w:rPr>
          <w:rFonts w:ascii="宋体"/>
          <w:iCs/>
          <w:sz w:val="24"/>
        </w:rPr>
      </w:pPr>
      <w:r>
        <w:rPr>
          <w:rFonts w:hint="eastAsia" w:ascii="宋体"/>
          <w:iCs/>
          <w:sz w:val="24"/>
        </w:rPr>
        <w:t xml:space="preserve">14.2 在特殊情况下，在原投标有效期截止之前，代理机构可要求供应商同意延长投标有效期，这种要求与答复均以书面形式提交。供应商可拒绝这种要求。接受延长投标有效期的供应商将不会要求和允许修正其投标。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firstLine="480"/>
        <w:jc w:val="both"/>
        <w:spacing w:after="0" w:line="560" w:lineRule="exact"/>
        <w:widowControl w:val="off"/>
        <w:rPr>
          <w:rFonts w:ascii="宋体"/>
          <w:iCs/>
          <w:sz w:val="24"/>
        </w:rPr>
      </w:pPr>
      <w:r>
        <w:rPr>
          <w:rFonts w:hint="eastAsia" w:ascii="宋体"/>
          <w:iCs/>
          <w:sz w:val="24"/>
        </w:rPr>
        <w:t xml:space="preserve">15、投标文件的递交</w:t>
      </w:r>
      <w:r/>
    </w:p>
    <w:p>
      <w:pPr>
        <w:ind w:firstLine="480"/>
        <w:jc w:val="both"/>
        <w:spacing w:after="0" w:line="560" w:lineRule="exact"/>
        <w:widowControl w:val="off"/>
        <w:rPr>
          <w:rFonts w:ascii="宋体"/>
          <w:iCs/>
          <w:sz w:val="24"/>
        </w:rPr>
      </w:pPr>
      <w:r>
        <w:rPr>
          <w:rFonts w:hint="eastAsia" w:ascii="宋体"/>
          <w:iCs/>
          <w:sz w:val="24"/>
        </w:rPr>
        <w:t xml:space="preserve">15.1 供应商应当按照《操作手册》规定，在招标公告规定的投标截止时间前制作并上传电子投标文件。</w:t>
      </w:r>
      <w:r/>
    </w:p>
    <w:p>
      <w:pPr>
        <w:ind w:firstLine="480"/>
        <w:jc w:val="both"/>
        <w:spacing w:after="0" w:line="560" w:lineRule="exact"/>
        <w:widowControl w:val="off"/>
        <w:rPr>
          <w:rFonts w:ascii="宋体"/>
          <w:iCs/>
          <w:sz w:val="24"/>
        </w:rPr>
      </w:pPr>
      <w:r>
        <w:rPr>
          <w:rFonts w:hint="eastAsia" w:ascii="宋体"/>
          <w:iCs/>
          <w:sz w:val="24"/>
        </w:rPr>
        <w:t xml:space="preserve">15.2 供应商应充分考虑网络环境、网络带宽等因素可能对投标产生的影响，如因供应商自身原因造成的电子投标文件上传不成功的，按照本招标文件第二章第22.2.3条规定做无效投标处理。</w:t>
      </w:r>
      <w:r/>
    </w:p>
    <w:p>
      <w:pPr>
        <w:ind w:firstLine="480"/>
        <w:jc w:val="both"/>
        <w:spacing w:after="0" w:line="560" w:lineRule="exact"/>
        <w:widowControl w:val="off"/>
        <w:rPr>
          <w:rFonts w:ascii="宋体"/>
          <w:iCs/>
          <w:sz w:val="24"/>
        </w:rPr>
      </w:pPr>
      <w:r>
        <w:rPr>
          <w:rFonts w:hint="eastAsia" w:ascii="宋体"/>
          <w:iCs/>
          <w:sz w:val="24"/>
        </w:rPr>
        <w:t xml:space="preserve">15.3代理机构可以按照规定，通过修改招标文件酌情延长投标截止时间，在此情况下，供应商的所有权利和义务均以延长后新的截止时间为准。</w:t>
      </w:r>
      <w:r/>
    </w:p>
    <w:p>
      <w:pPr>
        <w:ind w:firstLine="480"/>
        <w:jc w:val="both"/>
        <w:spacing w:after="0" w:line="560" w:lineRule="exact"/>
        <w:widowControl w:val="off"/>
        <w:rPr>
          <w:rFonts w:ascii="宋体"/>
          <w:iCs/>
          <w:sz w:val="24"/>
        </w:rPr>
      </w:pPr>
      <w:r>
        <w:rPr>
          <w:rFonts w:hint="eastAsia" w:ascii="宋体"/>
          <w:iCs/>
          <w:sz w:val="24"/>
        </w:rPr>
        <w:t xml:space="preserve">16.投标文件的拒收</w:t>
      </w:r>
      <w:r/>
    </w:p>
    <w:p>
      <w:pPr>
        <w:ind w:firstLine="480"/>
        <w:jc w:val="both"/>
        <w:spacing w:after="0" w:line="560" w:lineRule="exact"/>
        <w:widowControl w:val="off"/>
        <w:rPr>
          <w:rFonts w:ascii="宋体"/>
          <w:iCs/>
          <w:sz w:val="24"/>
        </w:rPr>
      </w:pPr>
      <w:r>
        <w:rPr>
          <w:rFonts w:hint="eastAsia" w:ascii="宋体"/>
          <w:iCs/>
          <w:sz w:val="24"/>
        </w:rPr>
        <w:t xml:space="preserve">16.1代理机构拒绝接收投标截止时间后上传的任何投标文件。</w:t>
      </w:r>
      <w:r/>
    </w:p>
    <w:p>
      <w:pPr>
        <w:ind w:firstLine="480"/>
        <w:jc w:val="both"/>
        <w:spacing w:after="0" w:line="560" w:lineRule="exact"/>
        <w:widowControl w:val="off"/>
        <w:rPr>
          <w:rFonts w:ascii="宋体"/>
          <w:iCs/>
          <w:sz w:val="24"/>
        </w:rPr>
      </w:pPr>
      <w:r>
        <w:rPr>
          <w:rFonts w:hint="eastAsia" w:ascii="宋体"/>
          <w:iCs/>
          <w:sz w:val="24"/>
        </w:rPr>
        <w:t xml:space="preserve">17.投标文件的撤回和修改</w:t>
      </w:r>
      <w:r/>
    </w:p>
    <w:p>
      <w:pPr>
        <w:ind w:firstLine="480"/>
        <w:jc w:val="both"/>
        <w:spacing w:after="0" w:line="560" w:lineRule="exact"/>
        <w:widowControl w:val="off"/>
        <w:rPr>
          <w:rFonts w:ascii="宋体"/>
          <w:iCs/>
          <w:sz w:val="24"/>
        </w:rPr>
      </w:pPr>
      <w:r>
        <w:rPr>
          <w:rFonts w:hint="eastAsia" w:ascii="宋体"/>
          <w:iCs/>
          <w:sz w:val="24"/>
        </w:rPr>
        <w:t xml:space="preserve">17.1 投标文件的撤回</w:t>
      </w:r>
      <w:r/>
    </w:p>
    <w:p>
      <w:pPr>
        <w:ind w:firstLine="480"/>
        <w:jc w:val="both"/>
        <w:spacing w:after="0" w:line="560" w:lineRule="exact"/>
        <w:widowControl w:val="off"/>
        <w:rPr>
          <w:rFonts w:ascii="宋体"/>
          <w:iCs/>
          <w:sz w:val="24"/>
        </w:rPr>
      </w:pPr>
      <w:r>
        <w:rPr>
          <w:rFonts w:hint="eastAsia" w:ascii="宋体"/>
          <w:iCs/>
          <w:sz w:val="24"/>
        </w:rPr>
        <w:t xml:space="preserve">17.1.1供应商可在投标截止时间前撤回其电子投标文件，具体操作方法见《操作手册》。</w:t>
      </w:r>
      <w:r/>
    </w:p>
    <w:p>
      <w:pPr>
        <w:ind w:firstLine="480"/>
        <w:jc w:val="both"/>
        <w:spacing w:after="0" w:line="560" w:lineRule="exact"/>
        <w:widowControl w:val="off"/>
        <w:rPr>
          <w:rFonts w:ascii="宋体"/>
          <w:iCs/>
          <w:sz w:val="24"/>
        </w:rPr>
      </w:pPr>
      <w:r>
        <w:rPr>
          <w:rFonts w:hint="eastAsia" w:ascii="宋体"/>
          <w:iCs/>
          <w:sz w:val="24"/>
        </w:rPr>
        <w:t xml:space="preserve">17.1.2供应商撤回电子投标文件，则认为其不再参与本项目投标活动。</w:t>
      </w:r>
      <w:r/>
    </w:p>
    <w:p>
      <w:pPr>
        <w:ind w:firstLine="480"/>
        <w:jc w:val="both"/>
        <w:spacing w:after="0" w:line="560" w:lineRule="exact"/>
        <w:widowControl w:val="off"/>
        <w:rPr>
          <w:rFonts w:ascii="宋体"/>
          <w:iCs/>
          <w:sz w:val="24"/>
        </w:rPr>
      </w:pPr>
      <w:r>
        <w:rPr>
          <w:rFonts w:hint="eastAsia" w:ascii="宋体"/>
          <w:iCs/>
          <w:sz w:val="24"/>
        </w:rPr>
        <w:t xml:space="preserve">17.2 投标文件的修改</w:t>
      </w:r>
      <w:r/>
    </w:p>
    <w:p>
      <w:pPr>
        <w:ind w:firstLine="480"/>
        <w:jc w:val="both"/>
        <w:spacing w:after="0" w:line="560" w:lineRule="exact"/>
        <w:widowControl w:val="off"/>
        <w:rPr>
          <w:rFonts w:ascii="宋体"/>
          <w:iCs/>
          <w:sz w:val="24"/>
        </w:rPr>
      </w:pPr>
      <w:r>
        <w:rPr>
          <w:rFonts w:hint="eastAsia" w:ascii="宋体"/>
          <w:iCs/>
          <w:sz w:val="24"/>
        </w:rPr>
        <w:t xml:space="preserve">17.2.1供应商可在投标截止时间前对其电子投标文件进行修改，具体操作方法见《操作手册》。</w:t>
      </w:r>
      <w:r/>
    </w:p>
    <w:p>
      <w:pPr>
        <w:ind w:firstLine="480"/>
        <w:jc w:val="both"/>
        <w:spacing w:after="0" w:line="560" w:lineRule="exact"/>
        <w:widowControl w:val="off"/>
        <w:rPr>
          <w:rFonts w:ascii="宋体"/>
          <w:iCs/>
          <w:sz w:val="24"/>
        </w:rPr>
      </w:pPr>
      <w:r>
        <w:rPr>
          <w:rFonts w:hint="eastAsia" w:ascii="宋体"/>
          <w:iCs/>
          <w:sz w:val="24"/>
        </w:rPr>
        <w:t xml:space="preserve">17.2.2投标截止时间之后，供应商不得对其电子投标文件作任何修改。</w:t>
      </w:r>
      <w:r/>
    </w:p>
    <w:p>
      <w:pPr>
        <w:ind w:firstLine="480"/>
        <w:jc w:val="both"/>
        <w:spacing w:after="0" w:line="560" w:lineRule="exact"/>
        <w:widowControl w:val="off"/>
        <w:rPr>
          <w:rFonts w:ascii="宋体"/>
          <w:iCs/>
          <w:sz w:val="24"/>
        </w:rPr>
      </w:pPr>
      <w:r>
        <w:rPr>
          <w:rFonts w:hint="eastAsia" w:ascii="宋体"/>
          <w:iCs/>
          <w:sz w:val="24"/>
        </w:rPr>
        <w:t xml:space="preserve">17.3 在投标截止时间至招标文件中规定的投标有效期满之间的这段时间内，供应商不得撤回其投标。</w:t>
      </w:r>
      <w:r/>
    </w:p>
    <w:p>
      <w:pPr>
        <w:ind w:firstLine="480"/>
        <w:jc w:val="both"/>
        <w:spacing w:after="0" w:line="560" w:lineRule="exact"/>
        <w:widowControl w:val="off"/>
        <w:rPr>
          <w:rFonts w:ascii="宋体"/>
          <w:iCs/>
          <w:sz w:val="24"/>
        </w:rPr>
      </w:pPr>
      <w:r>
        <w:rPr>
          <w:rFonts w:hint="eastAsia" w:ascii="宋体"/>
          <w:iCs/>
          <w:sz w:val="24"/>
        </w:rPr>
        <w:t xml:space="preserve">四、开标、评标与确定中标供应商</w:t>
      </w:r>
      <w:r/>
    </w:p>
    <w:p>
      <w:pPr>
        <w:ind w:firstLine="480"/>
        <w:jc w:val="both"/>
        <w:spacing w:after="0" w:line="560" w:lineRule="exact"/>
        <w:widowControl w:val="off"/>
        <w:rPr>
          <w:rFonts w:ascii="宋体"/>
          <w:iCs/>
          <w:sz w:val="24"/>
        </w:rPr>
      </w:pPr>
      <w:r>
        <w:rPr>
          <w:rFonts w:hint="eastAsia" w:ascii="宋体"/>
          <w:iCs/>
          <w:sz w:val="24"/>
        </w:rPr>
        <w:t xml:space="preserve">18、开标</w:t>
      </w:r>
      <w:r/>
    </w:p>
    <w:p>
      <w:pPr>
        <w:ind w:firstLine="480"/>
        <w:jc w:val="both"/>
        <w:spacing w:after="0" w:line="560" w:lineRule="exact"/>
        <w:widowControl w:val="off"/>
        <w:rPr>
          <w:rFonts w:ascii="宋体"/>
          <w:iCs/>
          <w:sz w:val="24"/>
        </w:rPr>
      </w:pPr>
      <w:r>
        <w:rPr>
          <w:rFonts w:hint="eastAsia" w:ascii="宋体"/>
          <w:iCs/>
          <w:sz w:val="24"/>
        </w:rPr>
        <w:t xml:space="preserve">18.1 代理机构在招标公告中规定的时间和地点组织公开开标。供应商按照《操作手册》规定参加开标活动，并在苏采云系统规定的时间内对投标文件进行解密。苏采云系统公布各供应商名称和投标价格。</w:t>
      </w:r>
      <w:r/>
    </w:p>
    <w:p>
      <w:pPr>
        <w:ind w:firstLine="480"/>
        <w:jc w:val="both"/>
        <w:spacing w:after="0" w:line="560" w:lineRule="exact"/>
        <w:widowControl w:val="off"/>
        <w:rPr>
          <w:rFonts w:ascii="宋体"/>
          <w:iCs/>
          <w:sz w:val="24"/>
        </w:rPr>
      </w:pPr>
      <w:r>
        <w:rPr>
          <w:rFonts w:hint="eastAsia" w:ascii="宋体"/>
          <w:iCs/>
          <w:sz w:val="24"/>
        </w:rPr>
        <w:t xml:space="preserve">18.2 供应商在开标过程中涉及到的投标文件解密、开标结果确认等工作，应按照《操作手册》规定执行。</w:t>
      </w:r>
      <w:r/>
    </w:p>
    <w:p>
      <w:pPr>
        <w:ind w:firstLine="480"/>
        <w:jc w:val="both"/>
        <w:spacing w:after="0" w:line="560" w:lineRule="exact"/>
        <w:widowControl w:val="off"/>
        <w:rPr>
          <w:rFonts w:ascii="宋体"/>
          <w:iCs/>
          <w:sz w:val="24"/>
        </w:rPr>
      </w:pPr>
      <w:r>
        <w:rPr>
          <w:rFonts w:hint="eastAsia" w:ascii="宋体"/>
          <w:iCs/>
          <w:sz w:val="24"/>
        </w:rPr>
        <w:t xml:space="preserve">18.3 供应商如果对开标过程和开标结果有疑义，应当根据《操作手册》规定提出，苏采云系统中《开标记录表》公布后5分钟内未提出的，视同认可开标结果。</w:t>
      </w:r>
      <w:r/>
    </w:p>
    <w:p>
      <w:pPr>
        <w:ind w:firstLine="480"/>
        <w:jc w:val="both"/>
        <w:spacing w:after="0" w:line="560" w:lineRule="exact"/>
        <w:widowControl w:val="off"/>
        <w:rPr>
          <w:rFonts w:ascii="宋体"/>
          <w:iCs/>
          <w:sz w:val="24"/>
        </w:rPr>
      </w:pPr>
      <w:r>
        <w:rPr>
          <w:rFonts w:hint="eastAsia" w:ascii="宋体"/>
          <w:iCs/>
          <w:sz w:val="24"/>
        </w:rPr>
        <w:t xml:space="preserve">18.4 开标时，开标一览表中的投标总报价应与投标分项报价表中的投标总报价一致，如不一致不作为无效投标处理，评标时以开标一览表中价格为准。</w:t>
      </w:r>
      <w:r/>
    </w:p>
    <w:p>
      <w:pPr>
        <w:ind w:firstLine="480"/>
        <w:jc w:val="both"/>
        <w:spacing w:after="0" w:line="560" w:lineRule="exact"/>
        <w:widowControl w:val="off"/>
        <w:rPr>
          <w:rFonts w:ascii="宋体"/>
          <w:iCs/>
          <w:sz w:val="24"/>
        </w:rPr>
      </w:pPr>
      <w:r>
        <w:rPr>
          <w:rFonts w:hint="eastAsia" w:ascii="宋体"/>
          <w:iCs/>
          <w:sz w:val="24"/>
        </w:rPr>
        <w:t xml:space="preserve">18.5 投标文件、《开标一览表》中报价出现前后不一致的，除采购文件另有规定外，按照下列规定修正：</w:t>
      </w:r>
      <w:r/>
    </w:p>
    <w:p>
      <w:pPr>
        <w:ind w:firstLine="480"/>
        <w:jc w:val="both"/>
        <w:spacing w:after="0" w:line="560" w:lineRule="exact"/>
        <w:widowControl w:val="off"/>
        <w:rPr>
          <w:rFonts w:ascii="宋体"/>
          <w:iCs/>
          <w:sz w:val="24"/>
        </w:rPr>
      </w:pPr>
      <w:r>
        <w:rPr>
          <w:rFonts w:hint="eastAsia" w:ascii="宋体"/>
          <w:iCs/>
          <w:sz w:val="24"/>
        </w:rPr>
        <w:t xml:space="preserve">（1） 大写金额和小写金额不一致的，以大写金额为准；</w:t>
      </w:r>
      <w:r/>
    </w:p>
    <w:p>
      <w:pPr>
        <w:ind w:firstLine="480"/>
        <w:jc w:val="both"/>
        <w:spacing w:after="0" w:line="560" w:lineRule="exact"/>
        <w:widowControl w:val="off"/>
        <w:rPr>
          <w:rFonts w:hint="eastAsia" w:ascii="宋体" w:eastAsia="宋体"/>
          <w:iCs/>
          <w:sz w:val="24"/>
          <w:lang w:eastAsia="zh-CN"/>
        </w:rPr>
      </w:pPr>
      <w:r>
        <w:rPr>
          <w:rFonts w:hint="eastAsia" w:ascii="宋体"/>
          <w:iCs/>
          <w:sz w:val="24"/>
        </w:rPr>
        <w:t xml:space="preserve">（2） 单价金额小数点或者百分比有明显错位的，以报价表的总价为准，并修改</w:t>
      </w:r>
      <w:r>
        <w:rPr>
          <w:rFonts w:hint="eastAsia" w:ascii="宋体"/>
          <w:iCs/>
          <w:sz w:val="24"/>
          <w:lang w:eastAsia="zh-CN"/>
        </w:rPr>
        <w:t xml:space="preserve">错误的</w:t>
      </w:r>
      <w:r>
        <w:rPr>
          <w:rFonts w:hint="eastAsia" w:ascii="宋体"/>
          <w:iCs/>
          <w:sz w:val="24"/>
        </w:rPr>
        <w:t xml:space="preserve">单价</w:t>
      </w:r>
      <w:r>
        <w:rPr>
          <w:rFonts w:hint="eastAsia" w:ascii="宋体"/>
          <w:iCs/>
          <w:sz w:val="24"/>
          <w:lang w:eastAsia="zh-CN"/>
        </w:rPr>
        <w:t xml:space="preserve">或百分比</w:t>
      </w:r>
      <w:r>
        <w:rPr>
          <w:rFonts w:hint="eastAsia" w:ascii="宋体"/>
          <w:iCs/>
          <w:sz w:val="24"/>
        </w:rPr>
        <w:t xml:space="preserve">；“明显错位”指根据通常商业判断即可发现的错误，例如：单价小数点错位导致分项合价与总价呈10倍、100倍等整数倍关系；或百分比错误导致价格严重失真。</w:t>
      </w:r>
      <w:r/>
    </w:p>
    <w:p>
      <w:pPr>
        <w:ind w:firstLine="480"/>
        <w:jc w:val="both"/>
        <w:spacing w:after="0" w:line="560" w:lineRule="exact"/>
        <w:widowControl w:val="off"/>
        <w:rPr>
          <w:rFonts w:ascii="宋体"/>
          <w:iCs/>
          <w:sz w:val="24"/>
        </w:rPr>
      </w:pPr>
      <w:r>
        <w:rPr>
          <w:rFonts w:hint="eastAsia" w:ascii="宋体"/>
          <w:iCs/>
          <w:sz w:val="24"/>
        </w:rPr>
        <w:t xml:space="preserve">（3） 总价金额与按单价汇总金额不一致的，以单价金额计算结果为准。</w:t>
      </w:r>
      <w:r/>
    </w:p>
    <w:p>
      <w:pPr>
        <w:ind w:firstLine="480"/>
        <w:jc w:val="both"/>
        <w:spacing w:after="0" w:line="560" w:lineRule="exact"/>
        <w:widowControl w:val="off"/>
        <w:rPr>
          <w:rFonts w:ascii="宋体"/>
          <w:iCs/>
          <w:sz w:val="24"/>
        </w:rPr>
      </w:pPr>
      <w:r>
        <w:rPr>
          <w:rFonts w:hint="eastAsia" w:ascii="宋体"/>
          <w:iCs/>
          <w:sz w:val="24"/>
        </w:rPr>
        <w:t xml:space="preserve">（4）同时出现两种以上不一致的，按照前款规定的顺序修正。</w:t>
      </w:r>
      <w:r/>
    </w:p>
    <w:p>
      <w:pPr>
        <w:ind w:firstLine="480"/>
        <w:jc w:val="both"/>
        <w:spacing w:after="0" w:line="560" w:lineRule="exact"/>
        <w:widowControl w:val="off"/>
        <w:rPr>
          <w:rFonts w:ascii="宋体"/>
          <w:iCs/>
          <w:sz w:val="24"/>
        </w:rPr>
      </w:pPr>
      <w:r>
        <w:rPr>
          <w:rFonts w:hint="eastAsia" w:ascii="宋体"/>
          <w:iCs/>
          <w:sz w:val="24"/>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80"/>
        <w:jc w:val="both"/>
        <w:spacing w:after="0" w:line="560" w:lineRule="exact"/>
        <w:widowControl w:val="off"/>
        <w:rPr>
          <w:rFonts w:ascii="宋体"/>
          <w:iCs/>
          <w:sz w:val="24"/>
          <w:highlight w:val="none"/>
        </w:rPr>
      </w:pPr>
      <w:r>
        <w:rPr>
          <w:rFonts w:hint="eastAsia" w:ascii="宋体"/>
          <w:iCs/>
          <w:sz w:val="24"/>
          <w:highlight w:val="none"/>
        </w:rPr>
        <w:t xml:space="preserve">18.6 投标截止时间结束后</w:t>
      </w:r>
      <w:r>
        <w:rPr>
          <w:rFonts w:hint="eastAsia" w:ascii="宋体"/>
          <w:iCs/>
          <w:sz w:val="24"/>
          <w:highlight w:val="none"/>
          <w:lang w:val="en-US" w:eastAsia="zh-CN"/>
        </w:rPr>
        <w:t xml:space="preserve">如每个分包</w:t>
      </w:r>
      <w:r>
        <w:rPr>
          <w:rFonts w:hint="eastAsia" w:ascii="宋体"/>
          <w:iCs/>
          <w:sz w:val="24"/>
          <w:highlight w:val="none"/>
        </w:rPr>
        <w:t xml:space="preserve">参加投标的</w:t>
      </w:r>
      <w:r>
        <w:rPr>
          <w:rFonts w:hint="eastAsia" w:ascii="宋体"/>
          <w:iCs/>
          <w:color w:val="000000" w:themeColor="text1"/>
          <w:sz w:val="24"/>
          <w:highlight w:val="none"/>
          <w14:textFill>
            <w14:solidFill>
              <w14:schemeClr w14:val="tx1"/>
            </w14:solidFill>
          </w14:textFill>
        </w:rPr>
        <w:t xml:space="preserve">供应商不足</w:t>
      </w:r>
      <w:r>
        <w:rPr>
          <w:rFonts w:hint="eastAsia" w:ascii="宋体"/>
          <w:iCs/>
          <w:color w:val="000000" w:themeColor="text1"/>
          <w:sz w:val="24"/>
          <w:highlight w:val="none"/>
          <w:lang w:val="en-US" w:eastAsia="zh-CN"/>
          <w14:textFill>
            <w14:solidFill>
              <w14:schemeClr w14:val="tx1"/>
            </w14:solidFill>
          </w14:textFill>
        </w:rPr>
        <w:t xml:space="preserve">三</w:t>
      </w:r>
      <w:r>
        <w:rPr>
          <w:rFonts w:hint="eastAsia" w:ascii="宋体"/>
          <w:iCs/>
          <w:color w:val="000000" w:themeColor="text1"/>
          <w:sz w:val="24"/>
          <w:highlight w:val="none"/>
          <w14:textFill>
            <w14:solidFill>
              <w14:schemeClr w14:val="tx1"/>
            </w14:solidFill>
          </w14:textFill>
        </w:rPr>
        <w:t xml:space="preserve">家的，除</w:t>
      </w:r>
      <w:r>
        <w:rPr>
          <w:rFonts w:hint="eastAsia" w:ascii="宋体"/>
          <w:iCs/>
          <w:sz w:val="24"/>
          <w:highlight w:val="none"/>
        </w:rPr>
        <w:t xml:space="preserve">采购任务取消情形外，代理机构报经监管部门批准后，可变更为竞争性谈判或者单一来源方式采购。如果变更为竞争性谈判采购的，代理机构根据招标文件中的采购需求编制谈判文件，只与</w:t>
      </w:r>
      <w:r>
        <w:rPr>
          <w:rFonts w:hint="eastAsia" w:ascii="宋体"/>
          <w:iCs/>
          <w:sz w:val="24"/>
          <w:highlight w:val="none"/>
          <w:lang w:val="en-US" w:eastAsia="zh-CN"/>
        </w:rPr>
        <w:t xml:space="preserve">该两家供</w:t>
      </w:r>
      <w:r>
        <w:rPr>
          <w:rFonts w:hint="eastAsia" w:ascii="宋体"/>
          <w:iCs/>
          <w:sz w:val="24"/>
          <w:highlight w:val="none"/>
        </w:rPr>
        <w:t xml:space="preserve">应商进行竞争性谈判采购。</w:t>
      </w:r>
      <w:r/>
    </w:p>
    <w:p>
      <w:pPr>
        <w:ind w:firstLine="480"/>
        <w:jc w:val="both"/>
        <w:spacing w:after="0" w:line="560" w:lineRule="exact"/>
        <w:widowControl w:val="off"/>
        <w:rPr>
          <w:rFonts w:ascii="宋体"/>
          <w:iCs/>
          <w:sz w:val="24"/>
        </w:rPr>
      </w:pPr>
      <w:r>
        <w:rPr>
          <w:rFonts w:hint="eastAsia" w:ascii="宋体"/>
          <w:iCs/>
          <w:sz w:val="24"/>
        </w:rPr>
        <w:t xml:space="preserve">19、评标</w:t>
      </w:r>
      <w:r/>
    </w:p>
    <w:p>
      <w:pPr>
        <w:ind w:firstLine="480"/>
        <w:jc w:val="both"/>
        <w:spacing w:after="0" w:line="560" w:lineRule="exact"/>
        <w:widowControl w:val="off"/>
        <w:rPr>
          <w:rFonts w:ascii="宋体"/>
          <w:iCs/>
          <w:sz w:val="24"/>
        </w:rPr>
      </w:pPr>
      <w:r>
        <w:rPr>
          <w:rFonts w:hint="eastAsia" w:ascii="宋体"/>
          <w:iCs/>
          <w:sz w:val="24"/>
        </w:rPr>
        <w:t xml:space="preserve">19.1 评标由代理机构组织评标委员会（以下简称“评委会”）进行。</w:t>
      </w:r>
      <w:r/>
    </w:p>
    <w:p>
      <w:pPr>
        <w:ind w:firstLine="480"/>
        <w:jc w:val="both"/>
        <w:spacing w:after="0" w:line="560" w:lineRule="exact"/>
        <w:widowControl w:val="off"/>
        <w:rPr>
          <w:rFonts w:ascii="宋体"/>
          <w:iCs/>
          <w:sz w:val="24"/>
        </w:rPr>
      </w:pPr>
      <w:r>
        <w:rPr>
          <w:rFonts w:hint="eastAsia" w:ascii="宋体"/>
          <w:iCs/>
          <w:sz w:val="24"/>
        </w:rPr>
        <w:t xml:space="preserve">19.2 评委会由采购人代表和有关技术、经济等方面的专家组成，且人员构成符合政府采购有关规定。</w:t>
      </w:r>
      <w:r/>
    </w:p>
    <w:p>
      <w:pPr>
        <w:ind w:firstLine="480"/>
        <w:jc w:val="both"/>
        <w:spacing w:after="0" w:line="560" w:lineRule="exact"/>
        <w:widowControl w:val="off"/>
        <w:rPr>
          <w:rFonts w:ascii="宋体"/>
          <w:iCs/>
          <w:sz w:val="24"/>
        </w:rPr>
      </w:pPr>
      <w:r>
        <w:rPr>
          <w:rFonts w:hint="eastAsia" w:ascii="宋体"/>
          <w:iCs/>
          <w:sz w:val="24"/>
        </w:rPr>
        <w:t xml:space="preserve">19.3评委会独立工作，负责评审所有投标文件并推荐中标候选人，或根据采购人授权直接确定</w:t>
      </w:r>
      <w:r>
        <w:rPr>
          <w:rFonts w:hint="eastAsia" w:ascii="宋体"/>
          <w:iCs/>
          <w:sz w:val="24"/>
          <w:lang w:eastAsia="zh-CN"/>
        </w:rPr>
        <w:t xml:space="preserve">中标供应商</w:t>
      </w:r>
      <w:r>
        <w:rPr>
          <w:rFonts w:hint="eastAsia" w:ascii="宋体"/>
          <w:iCs/>
          <w:sz w:val="24"/>
        </w:rPr>
        <w:t xml:space="preserve">。</w:t>
      </w:r>
      <w:r/>
    </w:p>
    <w:p>
      <w:pPr>
        <w:ind w:firstLine="480"/>
        <w:jc w:val="both"/>
        <w:spacing w:after="0" w:line="560" w:lineRule="exact"/>
        <w:widowControl w:val="off"/>
        <w:rPr>
          <w:rFonts w:ascii="宋体"/>
          <w:iCs/>
          <w:sz w:val="24"/>
        </w:rPr>
      </w:pPr>
      <w:r>
        <w:rPr>
          <w:rFonts w:hint="eastAsia" w:ascii="宋体"/>
          <w:iCs/>
          <w:sz w:val="24"/>
        </w:rPr>
        <w:t xml:space="preserve">20.评标过程的保密与公正</w:t>
      </w:r>
      <w:r/>
    </w:p>
    <w:p>
      <w:pPr>
        <w:ind w:firstLine="480"/>
        <w:jc w:val="both"/>
        <w:spacing w:after="0" w:line="560" w:lineRule="exact"/>
        <w:widowControl w:val="off"/>
        <w:rPr>
          <w:rFonts w:ascii="宋体"/>
          <w:iCs/>
          <w:sz w:val="24"/>
        </w:rPr>
      </w:pPr>
      <w:r>
        <w:rPr>
          <w:rFonts w:hint="eastAsia" w:ascii="宋体"/>
          <w:iCs/>
          <w:sz w:val="24"/>
        </w:rPr>
        <w:t xml:space="preserve">20.1凡是与审查、澄清、评价和比较投标的有关资料以及授标建议等，采购人、评委、代理机构均不得向供应商或与评标无关的其他人员透露。</w:t>
      </w:r>
      <w:r/>
    </w:p>
    <w:p>
      <w:pPr>
        <w:ind w:firstLine="480"/>
        <w:jc w:val="both"/>
        <w:spacing w:after="0" w:line="560" w:lineRule="exact"/>
        <w:widowControl w:val="off"/>
        <w:rPr>
          <w:rFonts w:ascii="宋体"/>
          <w:iCs/>
          <w:sz w:val="24"/>
        </w:rPr>
      </w:pPr>
      <w:r>
        <w:rPr>
          <w:rFonts w:hint="eastAsia" w:ascii="宋体"/>
          <w:iCs/>
          <w:sz w:val="24"/>
        </w:rPr>
        <w:t xml:space="preserve">20.2供应商不得以任何方式影响评标，否则其投标文件将被作为无效投标文件。</w:t>
      </w:r>
      <w:r/>
    </w:p>
    <w:p>
      <w:pPr>
        <w:ind w:firstLine="480"/>
        <w:jc w:val="both"/>
        <w:spacing w:after="0" w:line="560" w:lineRule="exact"/>
        <w:widowControl w:val="off"/>
        <w:rPr>
          <w:rFonts w:ascii="宋体"/>
          <w:iCs/>
          <w:sz w:val="24"/>
        </w:rPr>
      </w:pPr>
      <w:r>
        <w:rPr>
          <w:rFonts w:hint="eastAsia" w:ascii="宋体"/>
          <w:iCs/>
          <w:sz w:val="24"/>
        </w:rPr>
        <w:t xml:space="preserve">20.3 代理机构和评委会不向未中标的供应商解释未中标原因，也不公布评标过程中的相关细节。</w:t>
      </w:r>
      <w:r/>
    </w:p>
    <w:p>
      <w:pPr>
        <w:ind w:firstLine="480"/>
        <w:jc w:val="both"/>
        <w:spacing w:after="0" w:line="560" w:lineRule="exact"/>
        <w:widowControl w:val="off"/>
        <w:rPr>
          <w:rFonts w:ascii="宋体"/>
          <w:iCs/>
          <w:sz w:val="24"/>
        </w:rPr>
      </w:pPr>
      <w:r>
        <w:rPr>
          <w:rFonts w:hint="eastAsia" w:ascii="宋体"/>
          <w:iCs/>
          <w:sz w:val="24"/>
        </w:rPr>
        <w:t xml:space="preserve">20.4 采用综合评分法的项目，未中标的供应商可于中标结果公告期限届满之日起通过苏采云系统查看本单位的评审得分及排名情况。</w:t>
      </w:r>
      <w:r/>
    </w:p>
    <w:p>
      <w:pPr>
        <w:ind w:firstLine="480"/>
        <w:jc w:val="both"/>
        <w:spacing w:after="0" w:line="560" w:lineRule="exact"/>
        <w:widowControl w:val="off"/>
        <w:rPr>
          <w:rFonts w:ascii="宋体"/>
          <w:iCs/>
          <w:sz w:val="24"/>
        </w:rPr>
      </w:pPr>
      <w:r>
        <w:rPr>
          <w:rFonts w:hint="eastAsia" w:ascii="宋体"/>
          <w:iCs/>
          <w:sz w:val="24"/>
        </w:rPr>
        <w:t xml:space="preserve">21.投标文件的澄清</w:t>
      </w:r>
      <w:r/>
    </w:p>
    <w:p>
      <w:pPr>
        <w:ind w:firstLine="480"/>
        <w:jc w:val="both"/>
        <w:spacing w:after="0" w:line="560" w:lineRule="exact"/>
        <w:widowControl w:val="off"/>
        <w:rPr>
          <w:rFonts w:ascii="宋体"/>
          <w:iCs/>
          <w:sz w:val="24"/>
        </w:rPr>
      </w:pPr>
      <w:r>
        <w:rPr>
          <w:rFonts w:hint="eastAsia" w:ascii="宋体"/>
          <w:iCs/>
          <w:sz w:val="24"/>
        </w:rPr>
        <w:t xml:space="preserve">21.1评标期间，评委会对投标文件中含义不明确、同类问题表述不一致或者有明显文字和计算错误的内容，有权要求供应商作出必要的澄清、说明或者补正。供应商的澄清、说明或者补正不得超出投标文件的范围或者改变投标文件的实质性内容。评委会并非对每个供应商都做澄清要求。</w:t>
      </w:r>
      <w:r/>
    </w:p>
    <w:p>
      <w:pPr>
        <w:ind w:firstLine="480"/>
        <w:jc w:val="both"/>
        <w:spacing w:after="0" w:line="560" w:lineRule="exact"/>
        <w:widowControl w:val="off"/>
        <w:rPr>
          <w:rFonts w:ascii="宋体"/>
          <w:iCs/>
          <w:sz w:val="24"/>
        </w:rPr>
      </w:pPr>
      <w:r>
        <w:rPr>
          <w:rFonts w:hint="eastAsia" w:ascii="宋体"/>
          <w:iCs/>
          <w:sz w:val="24"/>
        </w:rPr>
        <w:t xml:space="preserve">21.2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ind w:firstLine="480"/>
        <w:jc w:val="both"/>
        <w:spacing w:after="0" w:line="560" w:lineRule="exact"/>
        <w:widowControl w:val="off"/>
        <w:rPr>
          <w:rFonts w:ascii="宋体"/>
          <w:iCs/>
          <w:sz w:val="24"/>
        </w:rPr>
      </w:pPr>
      <w:r>
        <w:rPr>
          <w:rFonts w:hint="eastAsia" w:ascii="宋体"/>
          <w:iCs/>
          <w:sz w:val="24"/>
        </w:rPr>
        <w:t xml:space="preserve">21.3 接到评委会澄清、说明和补正要求的，供应商如未按规定作出澄清、说明和补正，其风险由供应商自行承担。</w:t>
      </w:r>
      <w:r/>
    </w:p>
    <w:p>
      <w:pPr>
        <w:ind w:firstLine="480"/>
        <w:jc w:val="both"/>
        <w:spacing w:after="0" w:line="560" w:lineRule="exact"/>
        <w:widowControl w:val="off"/>
        <w:rPr>
          <w:rFonts w:ascii="宋体"/>
          <w:iCs/>
          <w:sz w:val="24"/>
        </w:rPr>
      </w:pPr>
      <w:r>
        <w:rPr>
          <w:rFonts w:hint="eastAsia" w:ascii="宋体"/>
          <w:iCs/>
          <w:sz w:val="24"/>
        </w:rPr>
        <w:t xml:space="preserve">22.投标文件的审查</w:t>
      </w:r>
      <w:r/>
    </w:p>
    <w:p>
      <w:pPr>
        <w:ind w:firstLine="480"/>
        <w:jc w:val="both"/>
        <w:spacing w:after="0" w:line="560" w:lineRule="exact"/>
        <w:widowControl w:val="off"/>
        <w:rPr>
          <w:rFonts w:ascii="宋体"/>
          <w:iCs/>
          <w:sz w:val="24"/>
        </w:rPr>
      </w:pPr>
      <w:r>
        <w:rPr>
          <w:rFonts w:hint="eastAsia" w:ascii="宋体"/>
          <w:iCs/>
          <w:sz w:val="24"/>
        </w:rPr>
        <w:t xml:space="preserve">投标文件审查分为资格性审查和符合性审查。</w:t>
      </w:r>
      <w:r/>
    </w:p>
    <w:p>
      <w:pPr>
        <w:ind w:firstLine="480"/>
        <w:jc w:val="both"/>
        <w:spacing w:after="0" w:line="560" w:lineRule="exact"/>
        <w:widowControl w:val="off"/>
        <w:rPr>
          <w:rFonts w:ascii="宋体"/>
          <w:iCs/>
          <w:sz w:val="24"/>
        </w:rPr>
      </w:pPr>
      <w:r>
        <w:rPr>
          <w:rFonts w:hint="eastAsia" w:ascii="宋体"/>
          <w:iCs/>
          <w:sz w:val="24"/>
        </w:rPr>
        <w:t xml:space="preserve">22.1 投标文件的资格性检查</w:t>
      </w:r>
      <w:r/>
    </w:p>
    <w:p>
      <w:pPr>
        <w:ind w:firstLine="480"/>
        <w:jc w:val="both"/>
        <w:spacing w:after="0" w:line="560" w:lineRule="exact"/>
        <w:widowControl w:val="off"/>
        <w:rPr>
          <w:rFonts w:ascii="宋体"/>
          <w:iCs/>
          <w:sz w:val="24"/>
        </w:rPr>
      </w:pPr>
      <w:r>
        <w:rPr>
          <w:rFonts w:hint="eastAsia" w:ascii="宋体"/>
          <w:iCs/>
          <w:sz w:val="24"/>
        </w:rPr>
        <w:t xml:space="preserve">22.1.1依据法律法规和招标文件的规定，对投标文件中资格证明等进行审查，以确定供应商是否具备投标资格。</w:t>
      </w:r>
      <w:r/>
    </w:p>
    <w:p>
      <w:pPr>
        <w:ind w:firstLine="480"/>
        <w:jc w:val="both"/>
        <w:spacing w:after="0" w:line="560" w:lineRule="exact"/>
        <w:widowControl w:val="off"/>
        <w:rPr>
          <w:rFonts w:ascii="宋体"/>
          <w:iCs/>
          <w:sz w:val="24"/>
        </w:rPr>
      </w:pPr>
      <w:r>
        <w:rPr>
          <w:rFonts w:hint="eastAsia" w:ascii="宋体"/>
          <w:iCs/>
          <w:sz w:val="24"/>
        </w:rPr>
        <w:t xml:space="preserve">22.1.2投标文件有下列情况之一的，在资格性、符合性检查时按照无效投标处理：</w:t>
      </w:r>
      <w:r/>
    </w:p>
    <w:p>
      <w:pPr>
        <w:ind w:firstLine="480"/>
        <w:jc w:val="both"/>
        <w:spacing w:after="0" w:line="560" w:lineRule="exact"/>
        <w:widowControl w:val="off"/>
        <w:rPr>
          <w:rFonts w:ascii="宋体"/>
          <w:iCs/>
          <w:sz w:val="24"/>
        </w:rPr>
      </w:pPr>
      <w:r>
        <w:rPr>
          <w:rFonts w:hint="eastAsia" w:ascii="宋体"/>
          <w:iCs/>
          <w:sz w:val="24"/>
        </w:rPr>
        <w:t xml:space="preserve">（1）不具备招标文件中规定资格要求的；</w:t>
      </w:r>
      <w:r/>
    </w:p>
    <w:p>
      <w:pPr>
        <w:ind w:firstLine="480"/>
        <w:jc w:val="both"/>
        <w:spacing w:after="0" w:line="560" w:lineRule="exact"/>
        <w:widowControl w:val="off"/>
        <w:rPr>
          <w:rFonts w:ascii="宋体"/>
          <w:iCs/>
          <w:sz w:val="24"/>
        </w:rPr>
      </w:pPr>
      <w:r>
        <w:rPr>
          <w:rFonts w:hint="eastAsia" w:ascii="宋体"/>
          <w:iCs/>
          <w:sz w:val="24"/>
        </w:rPr>
        <w:t xml:space="preserve">（2）被信用中国网站、中国政府采购网站列入失信被执行人名单、重大税收违法案件当事人名单、政府采购严重违法失信行为记录名单的供应商；如本项目接</w:t>
      </w:r>
      <w:r>
        <w:rPr>
          <w:rFonts w:hint="eastAsia" w:ascii="宋体"/>
          <w:iCs/>
          <w:sz w:val="24"/>
          <w:lang w:val="en-US" w:eastAsia="zh-CN"/>
        </w:rPr>
        <w:t xml:space="preserve">受</w:t>
      </w:r>
      <w:r>
        <w:rPr>
          <w:rFonts w:hint="eastAsia" w:ascii="宋体"/>
          <w:iCs/>
          <w:sz w:val="24"/>
        </w:rPr>
        <w:t xml:space="preserve">联合体投标，联合体成员存在不良信用记录的，视同联合体存在不良信用记录；</w:t>
      </w:r>
      <w:r/>
    </w:p>
    <w:p>
      <w:pPr>
        <w:ind w:firstLine="480"/>
        <w:jc w:val="both"/>
        <w:spacing w:after="0" w:line="560" w:lineRule="exact"/>
        <w:widowControl w:val="off"/>
        <w:rPr>
          <w:rFonts w:ascii="宋体"/>
          <w:iCs/>
          <w:sz w:val="24"/>
        </w:rPr>
      </w:pPr>
      <w:r>
        <w:rPr>
          <w:rFonts w:hint="eastAsia" w:ascii="宋体"/>
          <w:iCs/>
          <w:sz w:val="24"/>
        </w:rPr>
        <w:t xml:space="preserve">（3）采购产品被财政部、国家</w:t>
      </w:r>
      <w:r>
        <w:rPr>
          <w:rFonts w:hint="eastAsia" w:ascii="宋体"/>
          <w:iCs/>
          <w:sz w:val="24"/>
          <w:lang w:val="en-US" w:eastAsia="zh-CN"/>
        </w:rPr>
        <w:t xml:space="preserve">发展改革委</w:t>
      </w:r>
      <w:r>
        <w:rPr>
          <w:rFonts w:hint="eastAsia" w:ascii="宋体"/>
          <w:iCs/>
          <w:sz w:val="24"/>
        </w:rPr>
        <w:t xml:space="preserve">、生态环境部等列入“节能产品品目清单”强制采购范围，而供应商提供的产品不在强制采购范围内。</w:t>
      </w:r>
      <w:r/>
    </w:p>
    <w:p>
      <w:pPr>
        <w:ind w:firstLine="480"/>
        <w:jc w:val="both"/>
        <w:spacing w:after="0" w:line="560" w:lineRule="exact"/>
        <w:widowControl w:val="off"/>
        <w:rPr>
          <w:rFonts w:ascii="宋体"/>
          <w:iCs/>
          <w:sz w:val="24"/>
        </w:rPr>
      </w:pPr>
      <w:r>
        <w:rPr>
          <w:rFonts w:hint="eastAsia" w:ascii="宋体"/>
          <w:iCs/>
          <w:sz w:val="24"/>
        </w:rPr>
        <w:t xml:space="preserve">22.2 投标文件的符合性检查</w:t>
      </w:r>
      <w:r/>
    </w:p>
    <w:p>
      <w:pPr>
        <w:ind w:firstLine="480"/>
        <w:jc w:val="both"/>
        <w:spacing w:after="0" w:line="560" w:lineRule="exact"/>
        <w:widowControl w:val="off"/>
        <w:rPr>
          <w:rFonts w:ascii="宋体"/>
          <w:iCs/>
          <w:sz w:val="24"/>
        </w:rPr>
      </w:pPr>
      <w:r>
        <w:rPr>
          <w:rFonts w:hint="eastAsia" w:ascii="宋体"/>
          <w:iCs/>
          <w:sz w:val="24"/>
        </w:rPr>
        <w:t xml:space="preserve">22.2.1依据招标文件规定，从投标文件的有效性、完整性和对招标文件的响应程度进行审查，以确定是否对采购文件的实质性要求作出响应。</w:t>
      </w:r>
      <w:r/>
    </w:p>
    <w:p>
      <w:pPr>
        <w:ind w:firstLine="480"/>
        <w:jc w:val="both"/>
        <w:spacing w:after="0" w:line="560" w:lineRule="exact"/>
        <w:widowControl w:val="off"/>
        <w:rPr>
          <w:rFonts w:ascii="宋体"/>
          <w:iCs/>
          <w:sz w:val="24"/>
        </w:rPr>
      </w:pPr>
      <w:r>
        <w:rPr>
          <w:rFonts w:hint="eastAsia" w:ascii="宋体"/>
          <w:iCs/>
          <w:sz w:val="24"/>
        </w:rPr>
        <w:t xml:space="preserve">22.2.2 实质性要求是指本招标文件中用带星号（“★或*”）、“必须或须”或“应（应当）”等其他文字说明的商务和技术要求。</w:t>
      </w:r>
      <w:r/>
    </w:p>
    <w:p>
      <w:pPr>
        <w:ind w:firstLine="480"/>
        <w:jc w:val="both"/>
        <w:spacing w:after="0" w:line="560" w:lineRule="exact"/>
        <w:widowControl w:val="off"/>
        <w:rPr>
          <w:rFonts w:ascii="宋体"/>
          <w:iCs/>
          <w:sz w:val="24"/>
        </w:rPr>
      </w:pPr>
      <w:r>
        <w:rPr>
          <w:rFonts w:hint="eastAsia" w:ascii="宋体"/>
          <w:iCs/>
          <w:sz w:val="24"/>
        </w:rPr>
        <w:t xml:space="preserve">22.2.3响应文件属下列情形之一的，按照无效响应处理：</w:t>
      </w:r>
      <w:r/>
    </w:p>
    <w:p>
      <w:pPr>
        <w:ind w:firstLine="480"/>
        <w:jc w:val="both"/>
        <w:spacing w:after="0" w:line="560" w:lineRule="exact"/>
        <w:widowControl w:val="off"/>
        <w:rPr>
          <w:rFonts w:ascii="宋体"/>
          <w:iCs/>
          <w:sz w:val="24"/>
        </w:rPr>
      </w:pPr>
      <w:r>
        <w:rPr>
          <w:rFonts w:hint="eastAsia" w:ascii="宋体"/>
          <w:iCs/>
          <w:sz w:val="24"/>
        </w:rPr>
        <w:t xml:space="preserve">（1）供应商在苏采云系统规定的时间内未成功解密电子投标文件；</w:t>
      </w:r>
      <w:r/>
    </w:p>
    <w:p>
      <w:pPr>
        <w:ind w:firstLine="480"/>
        <w:jc w:val="both"/>
        <w:spacing w:after="0" w:line="560" w:lineRule="exact"/>
        <w:widowControl w:val="off"/>
        <w:rPr>
          <w:rFonts w:ascii="宋体"/>
          <w:iCs/>
          <w:sz w:val="24"/>
        </w:rPr>
      </w:pPr>
      <w:r>
        <w:rPr>
          <w:rFonts w:hint="eastAsia" w:ascii="宋体"/>
          <w:iCs/>
          <w:sz w:val="24"/>
        </w:rPr>
        <w:t xml:space="preserve">（2）供应商未按照招标文件要求上传电子投标文件；</w:t>
      </w:r>
      <w:r/>
    </w:p>
    <w:p>
      <w:pPr>
        <w:ind w:firstLine="480"/>
        <w:jc w:val="both"/>
        <w:spacing w:after="0" w:line="560" w:lineRule="exact"/>
        <w:widowControl w:val="off"/>
        <w:rPr>
          <w:rFonts w:ascii="宋体"/>
          <w:iCs/>
          <w:sz w:val="24"/>
        </w:rPr>
      </w:pPr>
      <w:r>
        <w:rPr>
          <w:rFonts w:hint="eastAsia" w:ascii="宋体"/>
          <w:iCs/>
          <w:sz w:val="24"/>
        </w:rPr>
        <w:t xml:space="preserve">（3）同一供应商提交两个（含两个）以上不同的投标报价；</w:t>
      </w:r>
      <w:r/>
    </w:p>
    <w:p>
      <w:pPr>
        <w:ind w:firstLine="480"/>
        <w:jc w:val="both"/>
        <w:spacing w:after="0" w:line="560" w:lineRule="exact"/>
        <w:widowControl w:val="off"/>
        <w:rPr>
          <w:rFonts w:ascii="宋体"/>
          <w:iCs/>
          <w:sz w:val="24"/>
        </w:rPr>
      </w:pPr>
      <w:r>
        <w:rPr>
          <w:rFonts w:hint="eastAsia" w:ascii="宋体"/>
          <w:iCs/>
          <w:sz w:val="24"/>
        </w:rPr>
        <w:t xml:space="preserve">（4）供应商的报价超过了采购预算或最高限价；</w:t>
      </w:r>
      <w:r/>
    </w:p>
    <w:p>
      <w:pPr>
        <w:ind w:firstLine="480"/>
        <w:jc w:val="both"/>
        <w:spacing w:after="0" w:line="560" w:lineRule="exact"/>
        <w:widowControl w:val="off"/>
        <w:rPr>
          <w:rFonts w:ascii="宋体"/>
          <w:iCs/>
          <w:sz w:val="24"/>
        </w:rPr>
      </w:pPr>
      <w:r>
        <w:rPr>
          <w:rFonts w:hint="eastAsia" w:ascii="宋体"/>
          <w:iCs/>
          <w:sz w:val="24"/>
        </w:rPr>
        <w:t xml:space="preserve">（5）评委会认为供应商的报价明显低于其他通过符合性审查供应商的报价，有可能影响服务质量或者不能诚信履约的，将通过苏采云系统要求其在合理的时间内提供说明，必要时提交相关证明材料。供应商不能证明其报价合理性的，评委会应当将其作为无效投标处理；</w:t>
      </w:r>
      <w:r/>
    </w:p>
    <w:p>
      <w:pPr>
        <w:ind w:firstLine="480"/>
        <w:jc w:val="both"/>
        <w:spacing w:after="0" w:line="560" w:lineRule="exact"/>
        <w:widowControl w:val="off"/>
        <w:rPr>
          <w:rFonts w:ascii="宋体"/>
          <w:iCs/>
          <w:sz w:val="24"/>
        </w:rPr>
      </w:pPr>
      <w:r>
        <w:rPr>
          <w:rFonts w:hint="eastAsia" w:ascii="宋体"/>
          <w:iCs/>
          <w:sz w:val="24"/>
        </w:rPr>
        <w:t xml:space="preserve">（6）不同供应商的响应文件由同一单位或者个人编制；</w:t>
      </w:r>
      <w:r/>
    </w:p>
    <w:p>
      <w:pPr>
        <w:ind w:firstLine="480"/>
        <w:jc w:val="both"/>
        <w:spacing w:after="0" w:line="560" w:lineRule="exact"/>
        <w:widowControl w:val="off"/>
        <w:rPr>
          <w:rFonts w:ascii="宋体"/>
          <w:iCs/>
          <w:sz w:val="24"/>
        </w:rPr>
      </w:pPr>
      <w:r>
        <w:rPr>
          <w:rFonts w:hint="eastAsia" w:ascii="宋体"/>
          <w:iCs/>
          <w:sz w:val="24"/>
        </w:rPr>
        <w:t xml:space="preserve">（7）不同供应商委托同一单位或者个人办理投标事宜；</w:t>
      </w:r>
      <w:r/>
    </w:p>
    <w:p>
      <w:pPr>
        <w:ind w:firstLine="480"/>
        <w:jc w:val="both"/>
        <w:spacing w:after="0" w:line="560" w:lineRule="exact"/>
        <w:widowControl w:val="off"/>
        <w:rPr>
          <w:rFonts w:ascii="宋体"/>
          <w:iCs/>
          <w:sz w:val="24"/>
        </w:rPr>
      </w:pPr>
      <w:r>
        <w:rPr>
          <w:rFonts w:hint="eastAsia" w:ascii="宋体"/>
          <w:iCs/>
          <w:sz w:val="24"/>
        </w:rPr>
        <w:t xml:space="preserve">（8）不同供应商的ip地址、MAC地址、标书制作工具客户端标识码一致的；</w:t>
      </w:r>
      <w:r/>
    </w:p>
    <w:p>
      <w:pPr>
        <w:ind w:firstLine="480"/>
        <w:jc w:val="both"/>
        <w:spacing w:after="0" w:line="560" w:lineRule="exact"/>
        <w:widowControl w:val="off"/>
        <w:rPr>
          <w:rFonts w:ascii="宋体"/>
          <w:iCs/>
          <w:sz w:val="24"/>
        </w:rPr>
      </w:pPr>
      <w:r>
        <w:rPr>
          <w:rFonts w:hint="eastAsia" w:ascii="宋体"/>
          <w:iCs/>
          <w:sz w:val="24"/>
        </w:rPr>
        <w:t xml:space="preserve">（9）不同供应商的响应文件载明的项目管理成员或者联系人员为同一人；</w:t>
      </w:r>
      <w:r/>
    </w:p>
    <w:p>
      <w:pPr>
        <w:ind w:firstLine="480"/>
        <w:jc w:val="both"/>
        <w:spacing w:after="0" w:line="560" w:lineRule="exact"/>
        <w:widowControl w:val="off"/>
        <w:rPr>
          <w:rFonts w:ascii="宋体"/>
          <w:iCs/>
          <w:sz w:val="24"/>
        </w:rPr>
      </w:pPr>
      <w:r>
        <w:rPr>
          <w:rFonts w:hint="eastAsia" w:ascii="宋体"/>
          <w:iCs/>
          <w:sz w:val="24"/>
        </w:rPr>
        <w:t xml:space="preserve">（10）不同供应商的响应文件异常一致或者投标报价呈规律性差异；</w:t>
      </w:r>
      <w:r/>
    </w:p>
    <w:p>
      <w:pPr>
        <w:ind w:firstLine="480"/>
        <w:jc w:val="both"/>
        <w:spacing w:after="0" w:line="560" w:lineRule="exact"/>
        <w:widowControl w:val="off"/>
        <w:rPr>
          <w:rFonts w:ascii="宋体"/>
          <w:iCs/>
          <w:sz w:val="24"/>
        </w:rPr>
      </w:pPr>
      <w:r>
        <w:rPr>
          <w:rFonts w:hint="eastAsia" w:ascii="宋体"/>
          <w:iCs/>
          <w:sz w:val="24"/>
        </w:rPr>
        <w:t xml:space="preserve">（11）不同供应商的法定代表人或委托代理人有夫妻、直系血亲关系的；</w:t>
      </w:r>
      <w:r/>
    </w:p>
    <w:p>
      <w:pPr>
        <w:ind w:firstLine="480"/>
        <w:jc w:val="both"/>
        <w:spacing w:after="0" w:line="560" w:lineRule="exact"/>
        <w:widowControl w:val="off"/>
        <w:rPr>
          <w:rFonts w:ascii="宋体"/>
          <w:iCs/>
          <w:sz w:val="24"/>
        </w:rPr>
      </w:pPr>
      <w:r>
        <w:rPr>
          <w:rFonts w:hint="eastAsia" w:ascii="宋体"/>
          <w:iCs/>
          <w:sz w:val="24"/>
        </w:rPr>
        <w:t xml:space="preserve">（12）不同供应商的负责人为同一人或者存在控股、管理关系的；</w:t>
      </w:r>
      <w:r/>
    </w:p>
    <w:p>
      <w:pPr>
        <w:ind w:firstLine="480"/>
        <w:jc w:val="both"/>
        <w:spacing w:after="0" w:line="560" w:lineRule="exact"/>
        <w:widowControl w:val="off"/>
        <w:rPr>
          <w:rFonts w:ascii="宋体"/>
          <w:iCs/>
          <w:sz w:val="24"/>
        </w:rPr>
      </w:pPr>
      <w:r>
        <w:rPr>
          <w:rFonts w:hint="eastAsia" w:ascii="宋体"/>
          <w:iCs/>
          <w:sz w:val="24"/>
        </w:rPr>
        <w:t xml:space="preserve">（13）不同供应商的委托代理人</w:t>
      </w:r>
      <w:r>
        <w:rPr>
          <w:rFonts w:hint="eastAsia" w:ascii="宋体"/>
          <w:iCs/>
          <w:sz w:val="24"/>
          <w:lang w:eastAsia="zh-CN"/>
        </w:rPr>
        <w:t xml:space="preserve">（</w:t>
      </w:r>
      <w:r>
        <w:rPr>
          <w:rFonts w:hint="eastAsia" w:ascii="宋体"/>
          <w:iCs/>
          <w:sz w:val="24"/>
        </w:rPr>
        <w:t xml:space="preserve">或法定代表人、项目经理、项目总监、项目负责人等</w:t>
      </w:r>
      <w:r>
        <w:rPr>
          <w:rFonts w:hint="eastAsia" w:ascii="宋体"/>
          <w:iCs/>
          <w:sz w:val="24"/>
          <w:lang w:eastAsia="zh-CN"/>
        </w:rPr>
        <w:t xml:space="preserve">）</w:t>
      </w:r>
      <w:r>
        <w:rPr>
          <w:rFonts w:hint="eastAsia" w:ascii="宋体"/>
          <w:iCs/>
          <w:sz w:val="24"/>
        </w:rPr>
        <w:t xml:space="preserve">在采购文件发布日上月至投标截止日当月在同一单位缴纳社会保险的；</w:t>
      </w:r>
      <w:r/>
    </w:p>
    <w:p>
      <w:pPr>
        <w:ind w:firstLine="480"/>
        <w:jc w:val="both"/>
        <w:spacing w:after="0" w:line="560" w:lineRule="exact"/>
        <w:widowControl w:val="off"/>
        <w:rPr>
          <w:rFonts w:ascii="宋体"/>
          <w:iCs/>
          <w:sz w:val="24"/>
        </w:rPr>
      </w:pPr>
      <w:r>
        <w:rPr>
          <w:rFonts w:hint="eastAsia" w:ascii="宋体"/>
          <w:iCs/>
          <w:sz w:val="24"/>
        </w:rPr>
        <w:t xml:space="preserve">（14）投标文件未响应招标文件中实质性要求和条件的；</w:t>
      </w:r>
      <w:r/>
    </w:p>
    <w:p>
      <w:pPr>
        <w:ind w:firstLine="480"/>
        <w:jc w:val="both"/>
        <w:spacing w:after="0" w:line="560" w:lineRule="exact"/>
        <w:widowControl w:val="off"/>
        <w:rPr>
          <w:rFonts w:ascii="宋体"/>
          <w:iCs/>
          <w:sz w:val="24"/>
        </w:rPr>
      </w:pPr>
      <w:r>
        <w:rPr>
          <w:rFonts w:hint="eastAsia" w:ascii="宋体"/>
          <w:iCs/>
          <w:sz w:val="24"/>
        </w:rPr>
        <w:t xml:space="preserve">（15）投标文件含有采购人不能接受的附加条件；</w:t>
      </w:r>
      <w:r/>
    </w:p>
    <w:p>
      <w:pPr>
        <w:ind w:firstLine="480"/>
        <w:jc w:val="both"/>
        <w:spacing w:after="0" w:line="560" w:lineRule="exact"/>
        <w:widowControl w:val="off"/>
        <w:rPr>
          <w:rFonts w:ascii="宋体"/>
          <w:iCs/>
          <w:sz w:val="24"/>
        </w:rPr>
      </w:pPr>
      <w:r>
        <w:rPr>
          <w:rFonts w:hint="eastAsia" w:ascii="宋体"/>
          <w:iCs/>
          <w:sz w:val="24"/>
        </w:rPr>
        <w:t xml:space="preserve">（16）投标文件未按照招标文件要求加盖电子公章；</w:t>
      </w:r>
      <w:r/>
    </w:p>
    <w:p>
      <w:pPr>
        <w:ind w:firstLine="480"/>
        <w:jc w:val="both"/>
        <w:spacing w:after="0" w:line="560" w:lineRule="exact"/>
        <w:widowControl w:val="off"/>
        <w:rPr>
          <w:rFonts w:ascii="宋体"/>
          <w:iCs/>
          <w:sz w:val="24"/>
        </w:rPr>
      </w:pPr>
      <w:r>
        <w:rPr>
          <w:rFonts w:hint="eastAsia" w:ascii="宋体"/>
          <w:iCs/>
          <w:sz w:val="24"/>
        </w:rPr>
        <w:t xml:space="preserve">（17）法律法规及本招标文件规定的其他无效投标情形。</w:t>
      </w:r>
      <w:r/>
    </w:p>
    <w:p>
      <w:pPr>
        <w:ind w:firstLine="480"/>
        <w:jc w:val="both"/>
        <w:spacing w:after="0" w:line="560" w:lineRule="exact"/>
        <w:widowControl w:val="off"/>
        <w:rPr>
          <w:rFonts w:ascii="宋体"/>
          <w:b/>
          <w:bCs/>
          <w:iCs/>
          <w:sz w:val="24"/>
        </w:rPr>
      </w:pPr>
      <w:r>
        <w:rPr>
          <w:rFonts w:hint="eastAsia" w:ascii="宋体"/>
          <w:b/>
          <w:bCs/>
          <w:iCs/>
          <w:sz w:val="24"/>
        </w:rPr>
        <w:t xml:space="preserve">22.3 有下列情形之一的予以废标，同时将废标理由通知所有供应商：</w:t>
      </w:r>
      <w:r/>
    </w:p>
    <w:p>
      <w:pPr>
        <w:ind w:firstLine="480"/>
        <w:jc w:val="both"/>
        <w:spacing w:after="0" w:line="560" w:lineRule="exact"/>
        <w:widowControl w:val="off"/>
        <w:rPr>
          <w:rFonts w:ascii="宋体"/>
          <w:iCs/>
          <w:sz w:val="24"/>
        </w:rPr>
      </w:pPr>
      <w:r>
        <w:rPr>
          <w:rFonts w:hint="eastAsia" w:ascii="宋体"/>
          <w:iCs/>
          <w:sz w:val="24"/>
        </w:rPr>
        <w:t xml:space="preserve">（1）因苏采云系统故障造成开标不成功；</w:t>
      </w:r>
      <w:r/>
    </w:p>
    <w:p>
      <w:pPr>
        <w:ind w:firstLine="480"/>
        <w:jc w:val="both"/>
        <w:spacing w:after="0" w:line="560" w:lineRule="exact"/>
        <w:widowControl w:val="off"/>
        <w:rPr>
          <w:rFonts w:ascii="宋体"/>
          <w:iCs/>
          <w:sz w:val="24"/>
          <w:highlight w:val="none"/>
        </w:rPr>
      </w:pPr>
      <w:r>
        <w:rPr>
          <w:rFonts w:hint="eastAsia" w:ascii="宋体"/>
          <w:iCs/>
          <w:sz w:val="24"/>
        </w:rPr>
        <w:t xml:space="preserve">（2）在苏采云系统规定时间内成功解密电</w:t>
      </w:r>
      <w:r>
        <w:rPr>
          <w:rFonts w:hint="eastAsia" w:ascii="宋体"/>
          <w:iCs/>
          <w:sz w:val="24"/>
          <w:highlight w:val="none"/>
        </w:rPr>
        <w:t xml:space="preserve">子响应文件的供应商不足三家</w:t>
      </w:r>
      <w:r>
        <w:rPr>
          <w:rFonts w:hint="eastAsia" w:ascii="宋体"/>
          <w:iCs/>
          <w:sz w:val="24"/>
          <w:highlight w:val="none"/>
          <w:lang w:val="en-US" w:eastAsia="zh-CN"/>
        </w:rPr>
        <w:t xml:space="preserve">/分包</w:t>
      </w:r>
      <w:r>
        <w:rPr>
          <w:rFonts w:hint="eastAsia" w:ascii="宋体"/>
          <w:iCs/>
          <w:sz w:val="24"/>
          <w:highlight w:val="none"/>
        </w:rPr>
        <w:t xml:space="preserve">；</w:t>
      </w:r>
      <w:r/>
    </w:p>
    <w:p>
      <w:pPr>
        <w:ind w:firstLine="480"/>
        <w:jc w:val="both"/>
        <w:spacing w:after="0" w:line="560" w:lineRule="exact"/>
        <w:widowControl w:val="off"/>
        <w:rPr>
          <w:rFonts w:ascii="宋体"/>
          <w:iCs/>
          <w:sz w:val="24"/>
          <w:highlight w:val="none"/>
        </w:rPr>
      </w:pPr>
      <w:r>
        <w:rPr>
          <w:rFonts w:hint="eastAsia" w:ascii="宋体"/>
          <w:iCs/>
          <w:sz w:val="24"/>
          <w:highlight w:val="none"/>
        </w:rPr>
        <w:t xml:space="preserve">（3）符合资格条件的供应商或者对招标文件作实质响应的供应商不足三家</w:t>
      </w:r>
      <w:r>
        <w:rPr>
          <w:rFonts w:hint="eastAsia" w:ascii="宋体"/>
          <w:iCs/>
          <w:sz w:val="24"/>
          <w:highlight w:val="none"/>
          <w:lang w:val="en-US" w:eastAsia="zh-CN"/>
        </w:rPr>
        <w:t xml:space="preserve">/分包</w:t>
      </w:r>
      <w:r>
        <w:rPr>
          <w:rFonts w:hint="eastAsia" w:ascii="宋体"/>
          <w:iCs/>
          <w:sz w:val="24"/>
          <w:highlight w:val="none"/>
        </w:rPr>
        <w:t xml:space="preserve">；</w:t>
      </w:r>
      <w:r/>
    </w:p>
    <w:p>
      <w:pPr>
        <w:ind w:firstLine="480"/>
        <w:jc w:val="both"/>
        <w:spacing w:after="0" w:line="560" w:lineRule="exact"/>
        <w:widowControl w:val="off"/>
        <w:rPr>
          <w:rFonts w:ascii="宋体"/>
          <w:iCs/>
          <w:sz w:val="24"/>
        </w:rPr>
      </w:pPr>
      <w:r>
        <w:rPr>
          <w:rFonts w:hint="eastAsia" w:ascii="宋体"/>
          <w:iCs/>
          <w:sz w:val="24"/>
        </w:rPr>
        <w:t xml:space="preserve">（4）出现影响采购公正的违法、违规行为；</w:t>
      </w:r>
      <w:r/>
    </w:p>
    <w:p>
      <w:pPr>
        <w:ind w:firstLine="480"/>
        <w:jc w:val="both"/>
        <w:spacing w:after="0" w:line="560" w:lineRule="exact"/>
        <w:widowControl w:val="off"/>
        <w:rPr>
          <w:rFonts w:ascii="宋体"/>
          <w:iCs/>
          <w:sz w:val="24"/>
        </w:rPr>
      </w:pPr>
      <w:r>
        <w:rPr>
          <w:rFonts w:hint="eastAsia" w:ascii="宋体"/>
          <w:iCs/>
          <w:sz w:val="24"/>
        </w:rPr>
        <w:t xml:space="preserve">（5）因重大变故采购任务取消；</w:t>
      </w:r>
      <w:r/>
    </w:p>
    <w:p>
      <w:pPr>
        <w:ind w:firstLine="480"/>
        <w:jc w:val="both"/>
        <w:spacing w:after="0" w:line="560" w:lineRule="exact"/>
        <w:widowControl w:val="off"/>
        <w:rPr>
          <w:rFonts w:ascii="宋体"/>
          <w:iCs/>
          <w:sz w:val="24"/>
        </w:rPr>
      </w:pPr>
      <w:r>
        <w:rPr>
          <w:rFonts w:hint="eastAsia" w:ascii="宋体"/>
          <w:iCs/>
          <w:sz w:val="24"/>
        </w:rPr>
        <w:t xml:space="preserve">（6）评委会认定招标文件存在歧义、重大缺陷导致评审工作无法进行；</w:t>
      </w:r>
      <w:r/>
    </w:p>
    <w:p>
      <w:pPr>
        <w:ind w:firstLine="480"/>
        <w:jc w:val="both"/>
        <w:spacing w:after="0" w:line="560" w:lineRule="exact"/>
        <w:widowControl w:val="off"/>
        <w:rPr>
          <w:rFonts w:ascii="宋体"/>
          <w:iCs/>
          <w:sz w:val="24"/>
        </w:rPr>
      </w:pPr>
      <w:r>
        <w:rPr>
          <w:rFonts w:hint="eastAsia" w:ascii="宋体"/>
          <w:iCs/>
          <w:sz w:val="24"/>
        </w:rPr>
        <w:t xml:space="preserve">（7）法律法规规定的其他应当终止情形。</w:t>
      </w:r>
      <w:r/>
    </w:p>
    <w:p>
      <w:pPr>
        <w:ind w:firstLine="480"/>
        <w:jc w:val="both"/>
        <w:spacing w:after="0" w:line="560" w:lineRule="exact"/>
        <w:widowControl w:val="off"/>
        <w:rPr>
          <w:rFonts w:ascii="宋体"/>
          <w:iCs/>
          <w:sz w:val="24"/>
        </w:rPr>
      </w:pPr>
      <w:r>
        <w:rPr>
          <w:rFonts w:hint="eastAsia" w:ascii="宋体"/>
          <w:iCs/>
          <w:sz w:val="24"/>
        </w:rPr>
        <w:t xml:space="preserve">22.4 在评标期间，出现符合专业条件的供应商或者对招标文件作出实质性响应的供应商不足三家情形的，比照18.6款执行。</w:t>
      </w:r>
      <w:r/>
    </w:p>
    <w:p>
      <w:pPr>
        <w:ind w:firstLine="480"/>
        <w:jc w:val="both"/>
        <w:spacing w:after="0" w:line="560" w:lineRule="exact"/>
        <w:widowControl w:val="off"/>
        <w:rPr>
          <w:rFonts w:ascii="宋体"/>
          <w:iCs/>
          <w:sz w:val="24"/>
        </w:rPr>
      </w:pPr>
      <w:r>
        <w:rPr>
          <w:rFonts w:hint="eastAsia" w:ascii="宋体"/>
          <w:iCs/>
          <w:sz w:val="24"/>
        </w:rPr>
        <w:t xml:space="preserve">23评标方法和标准</w:t>
      </w:r>
      <w:r/>
    </w:p>
    <w:p>
      <w:pPr>
        <w:ind w:firstLine="480"/>
        <w:jc w:val="both"/>
        <w:spacing w:after="0" w:line="560" w:lineRule="exact"/>
        <w:widowControl w:val="off"/>
        <w:rPr>
          <w:rFonts w:ascii="宋体"/>
          <w:iCs/>
          <w:sz w:val="24"/>
        </w:rPr>
      </w:pPr>
      <w:r>
        <w:rPr>
          <w:rFonts w:hint="eastAsia" w:ascii="宋体"/>
          <w:iCs/>
          <w:sz w:val="24"/>
        </w:rPr>
        <w:t xml:space="preserve">23.1 采用综合评分法。即在最大限度地满足招标文件实质性要求前提下，按照招标文件中规定的各项因素进行综合评审后，以评标总得分最高的供应商作为中标候选供应商或者中标供应商的评标方法。</w:t>
      </w:r>
      <w:r/>
    </w:p>
    <w:p>
      <w:pPr>
        <w:ind w:firstLine="480"/>
        <w:jc w:val="both"/>
        <w:spacing w:after="0" w:line="560" w:lineRule="exact"/>
        <w:widowControl w:val="off"/>
        <w:rPr>
          <w:rFonts w:ascii="宋体"/>
          <w:iCs/>
          <w:sz w:val="24"/>
        </w:rPr>
      </w:pPr>
      <w:r>
        <w:rPr>
          <w:rFonts w:hint="eastAsia" w:ascii="宋体"/>
          <w:iCs/>
          <w:sz w:val="24"/>
        </w:rPr>
        <w:t xml:space="preserve">23.2 综合评分的主要因素：详见第五章。</w:t>
      </w:r>
      <w:r/>
    </w:p>
    <w:p>
      <w:pPr>
        <w:ind w:firstLine="480"/>
        <w:jc w:val="both"/>
        <w:spacing w:after="0" w:line="560" w:lineRule="exact"/>
        <w:widowControl w:val="off"/>
        <w:rPr>
          <w:rFonts w:ascii="宋体"/>
          <w:iCs/>
          <w:sz w:val="24"/>
        </w:rPr>
      </w:pPr>
      <w:r>
        <w:rPr>
          <w:rFonts w:hint="eastAsia" w:ascii="宋体"/>
          <w:iCs/>
          <w:sz w:val="24"/>
        </w:rPr>
        <w:t xml:space="preserve">24、确定中标供应商</w:t>
      </w:r>
      <w:r/>
    </w:p>
    <w:p>
      <w:pPr>
        <w:ind w:firstLine="480"/>
        <w:jc w:val="both"/>
        <w:spacing w:after="0" w:line="560" w:lineRule="exact"/>
        <w:widowControl w:val="off"/>
        <w:rPr>
          <w:rFonts w:ascii="宋体"/>
          <w:iCs/>
          <w:sz w:val="24"/>
        </w:rPr>
      </w:pPr>
      <w:r>
        <w:rPr>
          <w:rFonts w:hint="eastAsia" w:ascii="宋体"/>
          <w:iCs/>
          <w:sz w:val="24"/>
        </w:rPr>
        <w:t xml:space="preserve">24.1 在评标期间，出现符合专业条件的供应商或者对招标文件作出实质性响应的供应商不足三家情形的，比照18.6款执行。</w:t>
      </w:r>
      <w:r/>
    </w:p>
    <w:p>
      <w:pPr>
        <w:ind w:firstLine="480"/>
        <w:jc w:val="both"/>
        <w:spacing w:after="0" w:line="560" w:lineRule="exact"/>
        <w:widowControl w:val="off"/>
        <w:rPr>
          <w:rFonts w:ascii="宋体"/>
          <w:iCs/>
          <w:sz w:val="24"/>
        </w:rPr>
      </w:pPr>
      <w:r>
        <w:rPr>
          <w:rFonts w:hint="eastAsia" w:ascii="宋体"/>
          <w:iCs/>
          <w:sz w:val="24"/>
        </w:rPr>
        <w:t xml:space="preserve">24.2 综合比较与评价后按照得分高低顺序对供应商进行排列。得分相同的，按投标报价由低到高顺序排列。得分且投标报价相同的，按技术指标优劣顺序排列。综合排名第一名的供应商确定为中标供应商。评审小组认为，排在前面的成交候选供应商的最低报价或者某些分项报价明显不合理或者低于成本，有可能影响服务质量和不能诚信履约的，应当要求其在规定的期限内提供书面文件予以解释说明，并提交相关证明材料；否则，评审小组可以取消该供应商的成交候选资格，按顺序由排在后面的成交候选供应商递补，以此类推。</w:t>
      </w:r>
      <w:r/>
    </w:p>
    <w:p>
      <w:pPr>
        <w:ind w:firstLine="480"/>
        <w:jc w:val="both"/>
        <w:spacing w:after="0" w:line="560" w:lineRule="exact"/>
        <w:widowControl w:val="off"/>
        <w:rPr>
          <w:rFonts w:ascii="宋体"/>
          <w:iCs/>
          <w:sz w:val="24"/>
        </w:rPr>
      </w:pPr>
      <w:r>
        <w:rPr>
          <w:rFonts w:hint="eastAsia" w:ascii="宋体"/>
          <w:iCs/>
          <w:sz w:val="24"/>
        </w:rPr>
        <w:t xml:space="preserve">24.3 按以下第（2）种方式确定</w:t>
      </w:r>
      <w:r>
        <w:rPr>
          <w:rFonts w:hint="eastAsia" w:ascii="宋体"/>
          <w:iCs/>
          <w:sz w:val="24"/>
          <w:lang w:eastAsia="zh-CN"/>
        </w:rPr>
        <w:t xml:space="preserve">中标供应商</w:t>
      </w:r>
      <w:r>
        <w:rPr>
          <w:rFonts w:hint="eastAsia" w:ascii="宋体"/>
          <w:iCs/>
          <w:sz w:val="24"/>
        </w:rPr>
        <w:t xml:space="preserve">：</w:t>
      </w:r>
      <w:r/>
    </w:p>
    <w:p>
      <w:pPr>
        <w:ind w:firstLine="480"/>
        <w:jc w:val="both"/>
        <w:spacing w:after="0" w:line="560" w:lineRule="exact"/>
        <w:widowControl w:val="off"/>
        <w:rPr>
          <w:rFonts w:ascii="宋体"/>
          <w:iCs/>
          <w:sz w:val="24"/>
        </w:rPr>
      </w:pPr>
      <w:r>
        <w:rPr>
          <w:rFonts w:hint="eastAsia" w:ascii="宋体"/>
          <w:iCs/>
          <w:sz w:val="24"/>
        </w:rPr>
        <w:t xml:space="preserve">（1）评委会直接确定排名第一的中标候选人为</w:t>
      </w:r>
      <w:r>
        <w:rPr>
          <w:rFonts w:hint="eastAsia" w:ascii="宋体"/>
          <w:iCs/>
          <w:sz w:val="24"/>
          <w:lang w:eastAsia="zh-CN"/>
        </w:rPr>
        <w:t xml:space="preserve">中标供应商</w:t>
      </w:r>
      <w:r>
        <w:rPr>
          <w:rFonts w:hint="eastAsia" w:ascii="宋体"/>
          <w:iCs/>
          <w:sz w:val="24"/>
        </w:rPr>
        <w:t xml:space="preserve">；</w:t>
      </w:r>
      <w:r/>
    </w:p>
    <w:p>
      <w:pPr>
        <w:ind w:firstLine="480"/>
        <w:jc w:val="both"/>
        <w:spacing w:after="0" w:line="560" w:lineRule="exact"/>
        <w:widowControl w:val="off"/>
        <w:rPr>
          <w:rFonts w:ascii="宋体"/>
          <w:iCs/>
          <w:sz w:val="24"/>
        </w:rPr>
      </w:pPr>
      <w:r>
        <w:rPr>
          <w:rFonts w:hint="eastAsia" w:ascii="宋体"/>
          <w:iCs/>
          <w:sz w:val="24"/>
        </w:rPr>
        <w:t xml:space="preserve">（2）采购人在评委会推荐的中标候选人中按顺序确定</w:t>
      </w:r>
      <w:r>
        <w:rPr>
          <w:rFonts w:hint="eastAsia" w:ascii="宋体"/>
          <w:iCs/>
          <w:sz w:val="24"/>
          <w:lang w:eastAsia="zh-CN"/>
        </w:rPr>
        <w:t xml:space="preserve">中标供应商</w:t>
      </w:r>
      <w:r>
        <w:rPr>
          <w:rFonts w:hint="eastAsia" w:ascii="宋体"/>
          <w:iCs/>
          <w:sz w:val="24"/>
        </w:rPr>
        <w:t xml:space="preserve">。</w:t>
      </w:r>
      <w:r/>
    </w:p>
    <w:p>
      <w:pPr>
        <w:ind w:firstLine="480"/>
        <w:jc w:val="both"/>
        <w:spacing w:after="0" w:line="560" w:lineRule="exact"/>
        <w:widowControl w:val="off"/>
        <w:rPr>
          <w:rFonts w:ascii="宋体"/>
          <w:iCs/>
          <w:sz w:val="24"/>
        </w:rPr>
      </w:pPr>
      <w:r>
        <w:rPr>
          <w:rFonts w:hint="eastAsia" w:ascii="宋体"/>
          <w:iCs/>
          <w:sz w:val="24"/>
        </w:rPr>
        <w:t xml:space="preserve">按第二种方式确定</w:t>
      </w:r>
      <w:r>
        <w:rPr>
          <w:rFonts w:hint="eastAsia" w:ascii="宋体"/>
          <w:iCs/>
          <w:sz w:val="24"/>
          <w:lang w:eastAsia="zh-CN"/>
        </w:rPr>
        <w:t xml:space="preserve">中标供应商</w:t>
      </w:r>
      <w:r>
        <w:rPr>
          <w:rFonts w:hint="eastAsia" w:ascii="宋体"/>
          <w:iCs/>
          <w:sz w:val="24"/>
        </w:rPr>
        <w:t xml:space="preserve">的，代理机构自评审结束之日起两个工作日内将评审报告送达采购人，采购人自收到评审报告之日起五个工作日内，在评审报告推荐的中标候选人中按顺序确定</w:t>
      </w:r>
      <w:r>
        <w:rPr>
          <w:rFonts w:hint="eastAsia" w:ascii="宋体"/>
          <w:iCs/>
          <w:sz w:val="24"/>
          <w:lang w:eastAsia="zh-CN"/>
        </w:rPr>
        <w:t xml:space="preserve">中标供应商</w:t>
      </w:r>
      <w:r>
        <w:rPr>
          <w:rFonts w:hint="eastAsia" w:ascii="宋体"/>
          <w:iCs/>
          <w:sz w:val="24"/>
        </w:rPr>
        <w:t xml:space="preserve">。</w:t>
      </w:r>
      <w:r/>
    </w:p>
    <w:p>
      <w:pPr>
        <w:ind w:firstLine="480"/>
        <w:jc w:val="both"/>
        <w:spacing w:after="0" w:line="560" w:lineRule="exact"/>
        <w:widowControl w:val="off"/>
        <w:rPr>
          <w:rFonts w:ascii="宋体"/>
          <w:iCs/>
          <w:sz w:val="24"/>
        </w:rPr>
      </w:pPr>
      <w:r>
        <w:rPr>
          <w:rFonts w:hint="eastAsia" w:ascii="宋体"/>
          <w:iCs/>
          <w:sz w:val="24"/>
        </w:rPr>
        <w:t xml:space="preserve">24.4 代理机构将在“江苏政府采购网”发布中标公告，公告期限为1个工作日。</w:t>
      </w:r>
      <w:r/>
    </w:p>
    <w:p>
      <w:pPr>
        <w:ind w:firstLine="480"/>
        <w:jc w:val="both"/>
        <w:spacing w:after="0" w:line="560" w:lineRule="exact"/>
        <w:widowControl w:val="off"/>
        <w:rPr>
          <w:rFonts w:ascii="宋体"/>
          <w:iCs/>
          <w:sz w:val="24"/>
        </w:rPr>
      </w:pPr>
      <w:r>
        <w:rPr>
          <w:rFonts w:hint="eastAsia" w:ascii="宋体"/>
          <w:iCs/>
          <w:sz w:val="24"/>
        </w:rPr>
        <w:t xml:space="preserve">24.5 若有充分证据证明</w:t>
      </w:r>
      <w:r>
        <w:rPr>
          <w:rFonts w:hint="eastAsia" w:ascii="宋体"/>
          <w:iCs/>
          <w:sz w:val="24"/>
          <w:lang w:eastAsia="zh-CN"/>
        </w:rPr>
        <w:t xml:space="preserve">中标供应商</w:t>
      </w:r>
      <w:r>
        <w:rPr>
          <w:rFonts w:hint="eastAsia" w:ascii="宋体"/>
          <w:iCs/>
          <w:sz w:val="24"/>
        </w:rPr>
        <w:t xml:space="preserve">有下列情况之一的，一经查实将被取消中标资格：</w:t>
      </w:r>
      <w:r/>
    </w:p>
    <w:p>
      <w:pPr>
        <w:ind w:firstLine="480"/>
        <w:jc w:val="both"/>
        <w:spacing w:after="0" w:line="560" w:lineRule="exact"/>
        <w:widowControl w:val="off"/>
        <w:rPr>
          <w:rFonts w:ascii="宋体"/>
          <w:iCs/>
          <w:sz w:val="24"/>
        </w:rPr>
      </w:pPr>
      <w:r>
        <w:rPr>
          <w:rFonts w:hint="eastAsia" w:ascii="宋体"/>
          <w:iCs/>
          <w:sz w:val="24"/>
        </w:rPr>
        <w:t xml:space="preserve">（1）提供虚假材料谋取中标。</w:t>
      </w:r>
      <w:r/>
    </w:p>
    <w:p>
      <w:pPr>
        <w:ind w:firstLine="480"/>
        <w:jc w:val="both"/>
        <w:spacing w:after="0" w:line="560" w:lineRule="exact"/>
        <w:widowControl w:val="off"/>
        <w:rPr>
          <w:rFonts w:ascii="宋体"/>
          <w:iCs/>
          <w:sz w:val="24"/>
        </w:rPr>
      </w:pPr>
      <w:r>
        <w:rPr>
          <w:rFonts w:hint="eastAsia" w:ascii="宋体"/>
          <w:iCs/>
          <w:sz w:val="24"/>
        </w:rPr>
        <w:t xml:space="preserve">（2）向采购人、代理机构行贿或者提供其他不正当利益。</w:t>
      </w:r>
      <w:r/>
    </w:p>
    <w:p>
      <w:pPr>
        <w:ind w:firstLine="480"/>
        <w:jc w:val="both"/>
        <w:spacing w:after="0" w:line="560" w:lineRule="exact"/>
        <w:widowControl w:val="off"/>
        <w:rPr>
          <w:rFonts w:ascii="宋体"/>
          <w:iCs/>
          <w:sz w:val="24"/>
        </w:rPr>
      </w:pPr>
      <w:r>
        <w:rPr>
          <w:rFonts w:hint="eastAsia" w:ascii="宋体"/>
          <w:iCs/>
          <w:sz w:val="24"/>
        </w:rPr>
        <w:t xml:space="preserve">（3）属于本文件规定的无效投标情形，但在评标过程中未被评委会发现。</w:t>
      </w:r>
      <w:r/>
    </w:p>
    <w:p>
      <w:pPr>
        <w:ind w:firstLine="480"/>
        <w:jc w:val="both"/>
        <w:spacing w:after="0" w:line="560" w:lineRule="exact"/>
        <w:widowControl w:val="off"/>
        <w:rPr>
          <w:rFonts w:ascii="宋体"/>
          <w:iCs/>
          <w:sz w:val="24"/>
        </w:rPr>
      </w:pPr>
      <w:r>
        <w:rPr>
          <w:rFonts w:hint="eastAsia" w:ascii="宋体"/>
          <w:iCs/>
          <w:sz w:val="24"/>
        </w:rPr>
        <w:t xml:space="preserve">（4）与采购人或者其他供应商恶意串通。</w:t>
      </w:r>
      <w:r/>
    </w:p>
    <w:p>
      <w:pPr>
        <w:ind w:firstLine="480"/>
        <w:jc w:val="both"/>
        <w:spacing w:after="0" w:line="560" w:lineRule="exact"/>
        <w:widowControl w:val="off"/>
        <w:rPr>
          <w:rFonts w:ascii="宋体"/>
          <w:iCs/>
          <w:sz w:val="24"/>
        </w:rPr>
      </w:pPr>
      <w:r>
        <w:rPr>
          <w:rFonts w:hint="eastAsia" w:ascii="宋体"/>
          <w:iCs/>
          <w:sz w:val="24"/>
        </w:rPr>
        <w:t xml:space="preserve">（5）采取不正当手段诋毁、排挤其他供应商。</w:t>
      </w:r>
      <w:r/>
    </w:p>
    <w:p>
      <w:pPr>
        <w:ind w:firstLine="480"/>
        <w:jc w:val="both"/>
        <w:spacing w:after="0" w:line="560" w:lineRule="exact"/>
        <w:widowControl w:val="off"/>
        <w:rPr>
          <w:rFonts w:ascii="宋体"/>
          <w:iCs/>
          <w:sz w:val="24"/>
        </w:rPr>
      </w:pPr>
      <w:r>
        <w:rPr>
          <w:rFonts w:hint="eastAsia" w:ascii="宋体"/>
          <w:iCs/>
          <w:sz w:val="24"/>
        </w:rPr>
        <w:t xml:space="preserve">24.6 有下列情形之一的视为供应商串通投标，投标无效：</w:t>
      </w:r>
      <w:r/>
    </w:p>
    <w:p>
      <w:pPr>
        <w:ind w:firstLine="480"/>
        <w:jc w:val="both"/>
        <w:spacing w:after="0" w:line="560" w:lineRule="exact"/>
        <w:widowControl w:val="off"/>
        <w:rPr>
          <w:rFonts w:ascii="宋体"/>
          <w:iCs/>
          <w:sz w:val="24"/>
        </w:rPr>
      </w:pPr>
      <w:r>
        <w:rPr>
          <w:rFonts w:hint="eastAsia" w:ascii="宋体"/>
          <w:iCs/>
          <w:sz w:val="24"/>
        </w:rPr>
        <w:t xml:space="preserve">（1）不同供应商的投标文件由同一单位或者个人编制。</w:t>
      </w:r>
      <w:r/>
    </w:p>
    <w:p>
      <w:pPr>
        <w:ind w:firstLine="480"/>
        <w:jc w:val="both"/>
        <w:spacing w:after="0" w:line="560" w:lineRule="exact"/>
        <w:widowControl w:val="off"/>
        <w:rPr>
          <w:rFonts w:ascii="宋体"/>
          <w:iCs/>
          <w:sz w:val="24"/>
        </w:rPr>
      </w:pPr>
      <w:r>
        <w:rPr>
          <w:rFonts w:hint="eastAsia" w:ascii="宋体"/>
          <w:iCs/>
          <w:sz w:val="24"/>
        </w:rPr>
        <w:t xml:space="preserve">（2）不同供应商委托同一单位或者个人办理投标事宜。</w:t>
      </w:r>
      <w:r/>
    </w:p>
    <w:p>
      <w:pPr>
        <w:ind w:firstLine="480"/>
        <w:jc w:val="both"/>
        <w:spacing w:after="0" w:line="560" w:lineRule="exact"/>
        <w:widowControl w:val="off"/>
        <w:rPr>
          <w:rFonts w:ascii="宋体"/>
          <w:iCs/>
          <w:sz w:val="24"/>
        </w:rPr>
      </w:pPr>
      <w:r>
        <w:rPr>
          <w:rFonts w:hint="eastAsia" w:ascii="宋体"/>
          <w:iCs/>
          <w:sz w:val="24"/>
        </w:rPr>
        <w:t xml:space="preserve">（3）不同供应商的投标文件载明的项目管理成员或者联系人员为同一人。</w:t>
      </w:r>
      <w:r/>
    </w:p>
    <w:p>
      <w:pPr>
        <w:ind w:firstLine="480"/>
        <w:jc w:val="both"/>
        <w:spacing w:after="0" w:line="560" w:lineRule="exact"/>
        <w:widowControl w:val="off"/>
        <w:rPr>
          <w:rFonts w:ascii="宋体"/>
          <w:iCs/>
          <w:sz w:val="24"/>
        </w:rPr>
      </w:pPr>
      <w:r>
        <w:rPr>
          <w:rFonts w:hint="eastAsia" w:ascii="宋体"/>
          <w:iCs/>
          <w:sz w:val="24"/>
        </w:rPr>
        <w:t xml:space="preserve">（4）不同供应商的投标文件异常一致或者投标报价呈规律性差异。</w:t>
      </w:r>
      <w:r/>
    </w:p>
    <w:p>
      <w:pPr>
        <w:ind w:firstLine="480"/>
        <w:jc w:val="both"/>
        <w:spacing w:after="0" w:line="560" w:lineRule="exact"/>
        <w:widowControl w:val="off"/>
        <w:rPr>
          <w:rFonts w:ascii="宋体"/>
          <w:iCs/>
          <w:sz w:val="24"/>
        </w:rPr>
      </w:pPr>
      <w:r>
        <w:rPr>
          <w:rFonts w:hint="eastAsia" w:ascii="宋体"/>
          <w:iCs/>
          <w:sz w:val="24"/>
        </w:rPr>
        <w:t xml:space="preserve">25.中标通知书</w:t>
      </w:r>
      <w:r/>
    </w:p>
    <w:p>
      <w:pPr>
        <w:ind w:firstLine="480"/>
        <w:jc w:val="both"/>
        <w:spacing w:after="0" w:line="560" w:lineRule="exact"/>
        <w:widowControl w:val="off"/>
        <w:rPr>
          <w:rFonts w:ascii="宋体"/>
          <w:iCs/>
          <w:sz w:val="24"/>
        </w:rPr>
      </w:pPr>
      <w:r>
        <w:rPr>
          <w:rFonts w:hint="eastAsia" w:ascii="宋体"/>
          <w:iCs/>
          <w:sz w:val="24"/>
        </w:rPr>
        <w:t xml:space="preserve">25.l 中标结果确定后，代理机构将向</w:t>
      </w:r>
      <w:r>
        <w:rPr>
          <w:rFonts w:hint="eastAsia" w:ascii="宋体"/>
          <w:iCs/>
          <w:sz w:val="24"/>
          <w:lang w:eastAsia="zh-CN"/>
        </w:rPr>
        <w:t xml:space="preserve">中标供应商</w:t>
      </w:r>
      <w:r>
        <w:rPr>
          <w:rFonts w:hint="eastAsia" w:ascii="宋体"/>
          <w:iCs/>
          <w:sz w:val="24"/>
        </w:rPr>
        <w:t xml:space="preserve">发出《中标通知书》。</w:t>
      </w:r>
      <w:r>
        <w:rPr>
          <w:rFonts w:hint="eastAsia" w:ascii="宋体"/>
          <w:iCs/>
          <w:sz w:val="24"/>
          <w:lang w:eastAsia="zh-CN"/>
        </w:rPr>
        <w:t xml:space="preserve">中标供应商</w:t>
      </w:r>
      <w:r>
        <w:rPr>
          <w:rFonts w:hint="eastAsia" w:ascii="宋体"/>
          <w:iCs/>
          <w:sz w:val="24"/>
        </w:rPr>
        <w:t xml:space="preserve">可在中标结果公告届满之日起三十日内</w:t>
      </w:r>
      <w:r>
        <w:rPr>
          <w:rFonts w:hint="eastAsia" w:ascii="宋体"/>
          <w:iCs/>
          <w:sz w:val="24"/>
          <w:lang w:eastAsia="zh-CN"/>
        </w:rPr>
        <w:t xml:space="preserve">，</w:t>
      </w:r>
      <w:r>
        <w:rPr>
          <w:rFonts w:hint="eastAsia" w:ascii="宋体"/>
          <w:iCs/>
          <w:sz w:val="24"/>
        </w:rPr>
        <w:t xml:space="preserve">登录苏采云系统下载。</w:t>
      </w:r>
      <w:r/>
    </w:p>
    <w:p>
      <w:pPr>
        <w:ind w:firstLine="480"/>
        <w:jc w:val="both"/>
        <w:spacing w:after="0" w:line="560" w:lineRule="exact"/>
        <w:widowControl w:val="off"/>
        <w:rPr>
          <w:rFonts w:ascii="宋体"/>
          <w:iCs/>
          <w:sz w:val="24"/>
        </w:rPr>
      </w:pPr>
      <w:r>
        <w:rPr>
          <w:rFonts w:hint="eastAsia" w:ascii="宋体"/>
          <w:iCs/>
          <w:sz w:val="24"/>
        </w:rPr>
        <w:t xml:space="preserve">25.2因系统存储空间有限，中标结果公告届满之日起三十日后，苏采云系统不再保证提供下载《中标通知书》服务，因未及时下载而造成的不利后果由</w:t>
      </w:r>
      <w:r>
        <w:rPr>
          <w:rFonts w:hint="eastAsia" w:ascii="宋体"/>
          <w:iCs/>
          <w:sz w:val="24"/>
          <w:lang w:eastAsia="zh-CN"/>
        </w:rPr>
        <w:t xml:space="preserve">中标供应商</w:t>
      </w:r>
      <w:r>
        <w:rPr>
          <w:rFonts w:hint="eastAsia" w:ascii="宋体"/>
          <w:iCs/>
          <w:sz w:val="24"/>
        </w:rPr>
        <w:t xml:space="preserve">自行承担。</w:t>
      </w:r>
      <w:r/>
    </w:p>
    <w:p>
      <w:pPr>
        <w:ind w:firstLine="480"/>
        <w:jc w:val="both"/>
        <w:spacing w:after="0" w:line="560" w:lineRule="exact"/>
        <w:widowControl w:val="off"/>
        <w:rPr>
          <w:rFonts w:ascii="宋体"/>
          <w:iCs/>
          <w:sz w:val="24"/>
        </w:rPr>
      </w:pPr>
      <w:r>
        <w:rPr>
          <w:rFonts w:hint="eastAsia" w:ascii="宋体"/>
          <w:iCs/>
          <w:sz w:val="24"/>
        </w:rPr>
        <w:t xml:space="preserve">25.3《中标通知书》是合同的一个组成部分，对采购人和</w:t>
      </w:r>
      <w:r>
        <w:rPr>
          <w:rFonts w:hint="eastAsia" w:ascii="宋体"/>
          <w:iCs/>
          <w:sz w:val="24"/>
          <w:lang w:eastAsia="zh-CN"/>
        </w:rPr>
        <w:t xml:space="preserve">中标供应商</w:t>
      </w:r>
      <w:r>
        <w:rPr>
          <w:rFonts w:hint="eastAsia" w:ascii="宋体"/>
          <w:iCs/>
          <w:sz w:val="24"/>
        </w:rPr>
        <w:t xml:space="preserve">均具有法律效力。《中标通知书》发出后，采购人改变中标结果或者</w:t>
      </w:r>
      <w:r>
        <w:rPr>
          <w:rFonts w:hint="eastAsia" w:ascii="宋体"/>
          <w:iCs/>
          <w:sz w:val="24"/>
          <w:lang w:eastAsia="zh-CN"/>
        </w:rPr>
        <w:t xml:space="preserve">中标供应商</w:t>
      </w:r>
      <w:r>
        <w:rPr>
          <w:rFonts w:hint="eastAsia" w:ascii="宋体"/>
          <w:iCs/>
          <w:sz w:val="24"/>
        </w:rPr>
        <w:t xml:space="preserve">放弃中标项目的，应当依法承担法律责任。</w:t>
      </w:r>
      <w:r/>
    </w:p>
    <w:p>
      <w:pPr>
        <w:ind w:firstLine="480"/>
        <w:jc w:val="both"/>
        <w:spacing w:after="0" w:line="560" w:lineRule="exact"/>
        <w:widowControl w:val="off"/>
        <w:rPr>
          <w:rFonts w:ascii="宋体"/>
          <w:iCs/>
          <w:sz w:val="24"/>
        </w:rPr>
      </w:pPr>
      <w:r>
        <w:rPr>
          <w:rFonts w:hint="eastAsia" w:ascii="宋体"/>
          <w:iCs/>
          <w:sz w:val="24"/>
        </w:rPr>
        <w:t xml:space="preserve">25.4 中标通知书发出后，采购人或中标供应商拒绝签订合同的，拒绝签订合同的一方应至少向另一方支付招标、投标所发生的有关费用和双方商定的其他补偿。</w:t>
      </w:r>
      <w:r/>
    </w:p>
    <w:p>
      <w:pPr>
        <w:ind w:firstLine="480"/>
        <w:jc w:val="both"/>
        <w:spacing w:after="0" w:line="560" w:lineRule="exact"/>
        <w:widowControl w:val="off"/>
        <w:rPr>
          <w:rFonts w:ascii="宋体"/>
          <w:iCs/>
          <w:sz w:val="24"/>
        </w:rPr>
      </w:pPr>
      <w:r>
        <w:rPr>
          <w:rFonts w:hint="eastAsia" w:ascii="宋体"/>
          <w:iCs/>
          <w:sz w:val="24"/>
        </w:rPr>
        <w:t xml:space="preserve">25.5 中标通知书发出后，中标供应商无正当理由不与采购人签订合同的，情节严重的，由财政部门将其列入不良行为记录名单，在一至三年内禁止参加南京市政府采购活动，并予以通报。</w:t>
      </w:r>
      <w:r/>
    </w:p>
    <w:p>
      <w:pPr>
        <w:ind w:firstLine="480"/>
        <w:jc w:val="both"/>
        <w:spacing w:after="0" w:line="560" w:lineRule="exact"/>
        <w:widowControl w:val="off"/>
        <w:rPr>
          <w:rFonts w:ascii="宋体"/>
          <w:iCs/>
          <w:sz w:val="24"/>
        </w:rPr>
      </w:pPr>
      <w:r>
        <w:rPr>
          <w:rFonts w:hint="eastAsia" w:ascii="宋体"/>
          <w:iCs/>
          <w:sz w:val="24"/>
        </w:rPr>
        <w:t xml:space="preserve">五、签订合同</w:t>
      </w:r>
      <w:r/>
    </w:p>
    <w:p>
      <w:pPr>
        <w:ind w:firstLine="480"/>
        <w:jc w:val="both"/>
        <w:spacing w:after="0" w:line="560" w:lineRule="exact"/>
        <w:widowControl w:val="off"/>
        <w:rPr>
          <w:rFonts w:ascii="宋体"/>
          <w:iCs/>
          <w:sz w:val="24"/>
        </w:rPr>
      </w:pPr>
      <w:r>
        <w:rPr>
          <w:rFonts w:hint="eastAsia" w:ascii="宋体"/>
          <w:iCs/>
          <w:sz w:val="24"/>
        </w:rPr>
        <w:t xml:space="preserve">26、签订合同</w:t>
      </w:r>
      <w:r/>
    </w:p>
    <w:p>
      <w:pPr>
        <w:ind w:firstLine="480"/>
        <w:jc w:val="both"/>
        <w:spacing w:after="0" w:line="560" w:lineRule="exact"/>
        <w:widowControl w:val="off"/>
        <w:rPr>
          <w:rFonts w:ascii="宋体"/>
          <w:iCs/>
          <w:sz w:val="24"/>
        </w:rPr>
      </w:pPr>
      <w:r>
        <w:rPr>
          <w:rFonts w:hint="eastAsia" w:ascii="宋体"/>
          <w:iCs/>
          <w:sz w:val="24"/>
        </w:rPr>
        <w:t xml:space="preserve">26.1 中标供应商应当自中标通知书发出之日起三十日内，按照招标文件和中标供应商投标文件的约定与采购人签订采购合同，所签订的合同不得对招标文件和中标供应商投标文件作实质性修改。</w:t>
      </w:r>
      <w:r/>
    </w:p>
    <w:p>
      <w:pPr>
        <w:ind w:firstLine="480"/>
        <w:jc w:val="both"/>
        <w:spacing w:after="0" w:line="560" w:lineRule="exact"/>
        <w:widowControl w:val="off"/>
        <w:rPr>
          <w:rFonts w:ascii="宋体"/>
          <w:iCs/>
          <w:sz w:val="24"/>
        </w:rPr>
      </w:pPr>
      <w:r>
        <w:rPr>
          <w:rFonts w:hint="eastAsia" w:ascii="宋体"/>
          <w:iCs/>
          <w:sz w:val="24"/>
        </w:rPr>
        <w:t xml:space="preserve">26.2 招标文件、</w:t>
      </w:r>
      <w:r>
        <w:rPr>
          <w:rFonts w:hint="eastAsia" w:ascii="宋体"/>
          <w:iCs/>
          <w:sz w:val="24"/>
          <w:lang w:eastAsia="zh-CN"/>
        </w:rPr>
        <w:t xml:space="preserve">中标供应商</w:t>
      </w:r>
      <w:r>
        <w:rPr>
          <w:rFonts w:hint="eastAsia" w:ascii="宋体"/>
          <w:iCs/>
          <w:sz w:val="24"/>
        </w:rPr>
        <w:t xml:space="preserve">的投标文件及招标过程中有关澄清、承诺文件均作为合同附件。</w:t>
      </w:r>
      <w:r/>
    </w:p>
    <w:p>
      <w:pPr>
        <w:ind w:firstLine="480"/>
        <w:jc w:val="both"/>
        <w:spacing w:after="0" w:line="560" w:lineRule="exact"/>
        <w:widowControl w:val="off"/>
        <w:rPr>
          <w:rFonts w:ascii="宋体"/>
          <w:iCs/>
          <w:sz w:val="24"/>
        </w:rPr>
      </w:pPr>
      <w:r>
        <w:rPr>
          <w:rFonts w:hint="eastAsia" w:ascii="宋体"/>
          <w:iCs/>
          <w:sz w:val="24"/>
        </w:rPr>
        <w:t xml:space="preserve">26.3 签订合同后，</w:t>
      </w:r>
      <w:r>
        <w:rPr>
          <w:rFonts w:hint="eastAsia" w:ascii="宋体"/>
          <w:iCs/>
          <w:sz w:val="24"/>
          <w:lang w:eastAsia="zh-CN"/>
        </w:rPr>
        <w:t xml:space="preserve">中标供应商</w:t>
      </w:r>
      <w:r>
        <w:rPr>
          <w:rFonts w:hint="eastAsia" w:ascii="宋体"/>
          <w:iCs/>
          <w:sz w:val="24"/>
        </w:rPr>
        <w:t xml:space="preserve">不得将合同标的进行转包。未经采购人同意，</w:t>
      </w:r>
      <w:r>
        <w:rPr>
          <w:rFonts w:hint="eastAsia" w:ascii="宋体"/>
          <w:iCs/>
          <w:sz w:val="24"/>
          <w:lang w:eastAsia="zh-CN"/>
        </w:rPr>
        <w:t xml:space="preserve">中标供应商</w:t>
      </w:r>
      <w:r>
        <w:rPr>
          <w:rFonts w:hint="eastAsia" w:ascii="宋体"/>
          <w:iCs/>
          <w:sz w:val="24"/>
        </w:rPr>
        <w:t xml:space="preserve">也不得采用分包的形式履行合同，否则采购人有权终止合同。转包或分包造成采购人损失的，</w:t>
      </w:r>
      <w:r>
        <w:rPr>
          <w:rFonts w:hint="eastAsia" w:ascii="宋体"/>
          <w:iCs/>
          <w:sz w:val="24"/>
          <w:lang w:eastAsia="zh-CN"/>
        </w:rPr>
        <w:t xml:space="preserve">中标供应商</w:t>
      </w:r>
      <w:r>
        <w:rPr>
          <w:rFonts w:hint="eastAsia" w:ascii="宋体"/>
          <w:iCs/>
          <w:sz w:val="24"/>
        </w:rPr>
        <w:t xml:space="preserve">应承担相应赔偿责任。</w:t>
      </w:r>
      <w:r/>
    </w:p>
    <w:p>
      <w:pPr>
        <w:ind w:firstLine="480"/>
        <w:jc w:val="both"/>
        <w:spacing w:after="0" w:line="560" w:lineRule="exact"/>
        <w:widowControl w:val="off"/>
        <w:rPr>
          <w:rFonts w:ascii="宋体"/>
          <w:iCs/>
          <w:sz w:val="24"/>
        </w:rPr>
      </w:pPr>
      <w:r>
        <w:rPr>
          <w:rFonts w:hint="eastAsia" w:ascii="宋体"/>
          <w:iCs/>
          <w:sz w:val="24"/>
        </w:rPr>
        <w:t xml:space="preserve">26.4采购人不得向中标供应商提出任何不合理的要求作为签订合同的条件，不得与中标供应商私下订立背离合同实质性内容的协议。</w:t>
      </w:r>
      <w:r/>
    </w:p>
    <w:p>
      <w:pPr>
        <w:ind w:firstLine="480"/>
        <w:jc w:val="both"/>
        <w:spacing w:after="0" w:line="560" w:lineRule="exact"/>
        <w:widowControl w:val="off"/>
        <w:rPr>
          <w:rFonts w:ascii="宋体"/>
          <w:iCs/>
          <w:sz w:val="24"/>
        </w:rPr>
      </w:pPr>
      <w:r>
        <w:rPr>
          <w:rFonts w:hint="eastAsia" w:ascii="宋体"/>
          <w:iCs/>
          <w:sz w:val="24"/>
        </w:rPr>
        <w:t xml:space="preserve">26.5中标供应商拒绝与采购人签订合同，或因不可抗力或者自身原因不能履行政府采购合同的，采购人可以按照评审报告推荐的中标候选人名单排序，确定下一候选人为中标供应商，也可以重新开展政府采购活动。</w:t>
      </w:r>
      <w:r/>
    </w:p>
    <w:p>
      <w:pPr>
        <w:ind w:firstLine="480"/>
        <w:jc w:val="both"/>
        <w:spacing w:after="0" w:line="560" w:lineRule="exact"/>
        <w:widowControl w:val="off"/>
        <w:rPr>
          <w:rFonts w:ascii="宋体"/>
          <w:iCs/>
          <w:sz w:val="24"/>
        </w:rPr>
      </w:pPr>
      <w:r>
        <w:rPr>
          <w:rFonts w:hint="eastAsia" w:ascii="宋体"/>
          <w:iCs/>
          <w:sz w:val="24"/>
        </w:rPr>
        <w:t xml:space="preserve">26.6 </w:t>
      </w:r>
      <w:r>
        <w:rPr>
          <w:rFonts w:hint="eastAsia" w:ascii="宋体"/>
          <w:iCs/>
          <w:sz w:val="24"/>
          <w:lang w:eastAsia="zh-CN"/>
        </w:rPr>
        <w:t xml:space="preserve">中标供应商</w:t>
      </w:r>
      <w:r>
        <w:rPr>
          <w:rFonts w:hint="eastAsia" w:ascii="宋体"/>
          <w:iCs/>
          <w:sz w:val="24"/>
        </w:rPr>
        <w:t xml:space="preserve">因自身原因拒绝与采购人签订合同的，不得参加采购人重新组织的采购活动，且将可能被拒绝参加该采购人一年内的其他政府采购活动。</w:t>
      </w:r>
      <w:r/>
    </w:p>
    <w:p>
      <w:pPr>
        <w:ind w:firstLine="480"/>
        <w:jc w:val="both"/>
        <w:spacing w:after="0" w:line="560" w:lineRule="exact"/>
        <w:widowControl w:val="off"/>
        <w:rPr>
          <w:rFonts w:ascii="宋体"/>
          <w:iCs/>
          <w:sz w:val="24"/>
        </w:rPr>
      </w:pPr>
      <w:r>
        <w:rPr>
          <w:rFonts w:hint="eastAsia" w:ascii="宋体"/>
          <w:iCs/>
          <w:sz w:val="24"/>
        </w:rPr>
        <w:t xml:space="preserve">26.7 采购合同履行中，采购人需追加与合同标的相同的服务的，在不改变合同其他条款的前提下，可以与供应商协商签订补充合同，但所有补充合同的采购金额不得超过原合同采购金额的百分之十。</w:t>
      </w:r>
      <w:r/>
    </w:p>
    <w:p>
      <w:pPr>
        <w:ind w:firstLine="480"/>
        <w:jc w:val="both"/>
        <w:spacing w:after="0" w:line="560" w:lineRule="exact"/>
        <w:widowControl w:val="off"/>
        <w:rPr>
          <w:rFonts w:ascii="宋体"/>
          <w:iCs/>
          <w:sz w:val="24"/>
        </w:rPr>
      </w:pPr>
      <w:r>
        <w:rPr>
          <w:rFonts w:hint="eastAsia" w:ascii="宋体"/>
          <w:iCs/>
          <w:sz w:val="24"/>
        </w:rPr>
        <w:t xml:space="preserve">六、询问、质疑、投诉和诚实信用</w:t>
      </w:r>
      <w:r/>
    </w:p>
    <w:p>
      <w:pPr>
        <w:ind w:firstLine="480"/>
        <w:jc w:val="both"/>
        <w:spacing w:after="0" w:line="560" w:lineRule="exact"/>
        <w:widowControl w:val="off"/>
        <w:rPr>
          <w:rFonts w:ascii="宋体"/>
          <w:iCs/>
          <w:sz w:val="24"/>
        </w:rPr>
      </w:pPr>
      <w:r>
        <w:rPr>
          <w:rFonts w:hint="eastAsia" w:ascii="宋体"/>
          <w:iCs/>
          <w:sz w:val="24"/>
        </w:rPr>
        <w:t xml:space="preserve">27、询问</w:t>
      </w:r>
      <w:r/>
    </w:p>
    <w:p>
      <w:pPr>
        <w:ind w:firstLine="480"/>
        <w:jc w:val="both"/>
        <w:spacing w:after="0" w:line="560" w:lineRule="exact"/>
        <w:widowControl w:val="off"/>
        <w:rPr>
          <w:rFonts w:ascii="宋体"/>
          <w:iCs/>
          <w:sz w:val="24"/>
        </w:rPr>
      </w:pPr>
      <w:r>
        <w:rPr>
          <w:rFonts w:hint="eastAsia" w:ascii="宋体"/>
          <w:iCs/>
          <w:sz w:val="24"/>
        </w:rPr>
        <w:t xml:space="preserve">27.1 供应商对招标活动事项有疑问的，可以向代理机构或采购人提出询问，代理机构或采购人将在两个工作日内作出答复，但答复的内容不涉及商业秘密。</w:t>
      </w:r>
      <w:r/>
    </w:p>
    <w:p>
      <w:pPr>
        <w:ind w:firstLine="480"/>
        <w:jc w:val="both"/>
        <w:spacing w:after="0" w:line="560" w:lineRule="exact"/>
        <w:widowControl w:val="off"/>
        <w:rPr>
          <w:rFonts w:ascii="宋体"/>
          <w:iCs/>
          <w:sz w:val="24"/>
        </w:rPr>
      </w:pPr>
      <w:r>
        <w:rPr>
          <w:rFonts w:hint="eastAsia" w:ascii="宋体"/>
          <w:iCs/>
          <w:sz w:val="24"/>
        </w:rPr>
        <w:t xml:space="preserve">28、质疑</w:t>
      </w:r>
      <w:r/>
    </w:p>
    <w:p>
      <w:pPr>
        <w:ind w:firstLine="480"/>
        <w:jc w:val="both"/>
        <w:spacing w:after="0" w:line="560" w:lineRule="exact"/>
        <w:widowControl w:val="off"/>
        <w:rPr>
          <w:rFonts w:ascii="宋体"/>
          <w:iCs/>
          <w:sz w:val="24"/>
        </w:rPr>
      </w:pPr>
      <w:r>
        <w:rPr>
          <w:rFonts w:hint="eastAsia" w:ascii="宋体"/>
          <w:iCs/>
          <w:sz w:val="24"/>
        </w:rPr>
        <w:t xml:space="preserve">28.1 供应商认为采购文件、采购过程和中标结果使自己的合法权益受到损害的，可以在知道或者应当知道其权益受到损害之日起七个工作日内，将质疑文件原件送达代理机构。供应商提出质疑时，须一次性提出全部问题及相关质疑资料，代理机构将依法作出答复，但答复的内容不涉及商业秘密。</w:t>
      </w:r>
      <w:r/>
    </w:p>
    <w:p>
      <w:pPr>
        <w:ind w:firstLine="480"/>
        <w:jc w:val="both"/>
        <w:spacing w:after="0" w:line="560" w:lineRule="exact"/>
        <w:widowControl w:val="off"/>
        <w:rPr>
          <w:rFonts w:ascii="宋体"/>
          <w:iCs/>
          <w:sz w:val="24"/>
        </w:rPr>
      </w:pPr>
      <w:r>
        <w:rPr>
          <w:rFonts w:hint="eastAsia" w:ascii="宋体"/>
          <w:iCs/>
          <w:sz w:val="24"/>
        </w:rPr>
        <w:t xml:space="preserve">28.2 质疑文件应包括以下主要内容，并按照“谁主张、谁举证”的原则，附上相关证明材料。否则，代理机构或采购人不予受理：</w:t>
      </w:r>
      <w:r/>
    </w:p>
    <w:p>
      <w:pPr>
        <w:ind w:firstLine="480"/>
        <w:jc w:val="both"/>
        <w:spacing w:after="0" w:line="560" w:lineRule="exact"/>
        <w:widowControl w:val="off"/>
        <w:rPr>
          <w:rFonts w:ascii="宋体"/>
          <w:iCs/>
          <w:sz w:val="24"/>
        </w:rPr>
      </w:pPr>
      <w:r>
        <w:rPr>
          <w:rFonts w:hint="eastAsia" w:ascii="宋体"/>
          <w:iCs/>
          <w:sz w:val="24"/>
        </w:rPr>
        <w:t xml:space="preserve">（1）质疑项目名称、项目编号、包号、招标公告发布时间、开标时间；</w:t>
      </w:r>
      <w:r/>
    </w:p>
    <w:p>
      <w:pPr>
        <w:ind w:firstLine="480"/>
        <w:jc w:val="both"/>
        <w:spacing w:after="0" w:line="560" w:lineRule="exact"/>
        <w:widowControl w:val="off"/>
        <w:rPr>
          <w:rFonts w:ascii="宋体"/>
          <w:iCs/>
          <w:sz w:val="24"/>
        </w:rPr>
      </w:pPr>
      <w:r>
        <w:rPr>
          <w:rFonts w:hint="eastAsia" w:ascii="宋体"/>
          <w:iCs/>
          <w:sz w:val="24"/>
        </w:rPr>
        <w:t xml:space="preserve">（2）提起质疑的日期、具体的质疑事项及事实根据（具体条款）；</w:t>
      </w:r>
      <w:r/>
    </w:p>
    <w:p>
      <w:pPr>
        <w:ind w:firstLine="480"/>
        <w:jc w:val="both"/>
        <w:spacing w:after="0" w:line="560" w:lineRule="exact"/>
        <w:widowControl w:val="off"/>
        <w:rPr>
          <w:rFonts w:ascii="宋体"/>
          <w:iCs/>
          <w:sz w:val="24"/>
        </w:rPr>
      </w:pPr>
      <w:r>
        <w:rPr>
          <w:rFonts w:hint="eastAsia" w:ascii="宋体"/>
          <w:iCs/>
          <w:sz w:val="24"/>
        </w:rPr>
        <w:t xml:space="preserve">（3）认为自己合法权益受到损害或可能受到损害的相关证据材料。质疑相关证明材料中如涉及产品功能或技术指标的，应出具相关制造商的证明文件（友情提示：供应商全部产品线中没有满足技术需求要求的产品才可以对招标产品提出质疑，并提出修改理由和修改建议）；</w:t>
      </w:r>
      <w:r/>
    </w:p>
    <w:p>
      <w:pPr>
        <w:ind w:firstLine="480"/>
        <w:jc w:val="both"/>
        <w:spacing w:after="0" w:line="560" w:lineRule="exact"/>
        <w:widowControl w:val="off"/>
        <w:rPr>
          <w:rFonts w:ascii="宋体"/>
          <w:iCs/>
          <w:sz w:val="24"/>
        </w:rPr>
      </w:pPr>
      <w:r>
        <w:rPr>
          <w:rFonts w:hint="eastAsia" w:ascii="宋体"/>
          <w:iCs/>
          <w:sz w:val="24"/>
        </w:rPr>
        <w:t xml:space="preserve">（4）质疑供应商名称、地址、邮编、联系人、联系电话（包括座机、手机、传真号码等）；</w:t>
      </w:r>
      <w:r/>
    </w:p>
    <w:p>
      <w:pPr>
        <w:ind w:firstLine="480"/>
        <w:jc w:val="both"/>
        <w:spacing w:after="0" w:line="560" w:lineRule="exact"/>
        <w:widowControl w:val="off"/>
        <w:rPr>
          <w:rFonts w:ascii="宋体"/>
          <w:iCs/>
          <w:sz w:val="24"/>
        </w:rPr>
      </w:pPr>
      <w:r>
        <w:rPr>
          <w:rFonts w:hint="eastAsia" w:ascii="宋体"/>
          <w:iCs/>
          <w:sz w:val="24"/>
        </w:rPr>
        <w:t xml:space="preserve">（5）质疑文件应当署名，质疑人为自然人的，应当由本人签字并附有效身份证明；质疑人为法人或其他组织的，应当由法定代表人签字并加盖单位公章。</w:t>
      </w:r>
      <w:r/>
    </w:p>
    <w:p>
      <w:pPr>
        <w:ind w:firstLine="480"/>
        <w:jc w:val="both"/>
        <w:spacing w:after="0" w:line="560" w:lineRule="exact"/>
        <w:widowControl w:val="off"/>
        <w:rPr>
          <w:rFonts w:ascii="宋体"/>
          <w:iCs/>
          <w:sz w:val="24"/>
        </w:rPr>
      </w:pPr>
      <w:r>
        <w:rPr>
          <w:rFonts w:hint="eastAsia" w:ascii="宋体"/>
          <w:iCs/>
          <w:sz w:val="24"/>
        </w:rPr>
        <w:t xml:space="preserve">（6）供应商委托代理质疑的，应当向被质疑人提交授权委托书，并载明委托代理的具体权限和事项。</w:t>
      </w:r>
      <w:r/>
    </w:p>
    <w:p>
      <w:pPr>
        <w:ind w:firstLine="480"/>
        <w:jc w:val="both"/>
        <w:spacing w:after="0" w:line="560" w:lineRule="exact"/>
        <w:widowControl w:val="off"/>
        <w:rPr>
          <w:rFonts w:ascii="宋体"/>
          <w:iCs/>
          <w:sz w:val="24"/>
        </w:rPr>
      </w:pPr>
      <w:r>
        <w:rPr>
          <w:rFonts w:hint="eastAsia" w:ascii="宋体"/>
          <w:iCs/>
          <w:sz w:val="24"/>
        </w:rPr>
        <w:t xml:space="preserve">28.3 质疑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r/>
    </w:p>
    <w:p>
      <w:pPr>
        <w:ind w:firstLine="480"/>
        <w:jc w:val="both"/>
        <w:spacing w:after="0" w:line="560" w:lineRule="exact"/>
        <w:widowControl w:val="off"/>
        <w:rPr>
          <w:rFonts w:ascii="宋体"/>
          <w:iCs/>
          <w:sz w:val="24"/>
        </w:rPr>
      </w:pPr>
      <w:r>
        <w:rPr>
          <w:rFonts w:hint="eastAsia" w:ascii="宋体"/>
          <w:iCs/>
          <w:sz w:val="24"/>
        </w:rPr>
        <w:t xml:space="preserve">28.4 代理机构在收到供应商的书面质疑后将及时组织调查核实，在七个工作日内作出答复，并以书面或在网站公告形式通知质疑供应商和其他有关供应商，答复的内容不涉及商业秘密。代理机构遵循“谁过错谁负担”的原则，有过错的一方承担调查论证费用。</w:t>
      </w:r>
      <w:r/>
    </w:p>
    <w:p>
      <w:pPr>
        <w:ind w:firstLine="480"/>
        <w:jc w:val="both"/>
        <w:spacing w:after="0" w:line="560" w:lineRule="exact"/>
        <w:widowControl w:val="off"/>
        <w:rPr>
          <w:rFonts w:ascii="宋体"/>
          <w:iCs/>
          <w:sz w:val="24"/>
        </w:rPr>
      </w:pPr>
      <w:r>
        <w:rPr>
          <w:rFonts w:hint="eastAsia" w:ascii="宋体"/>
          <w:iCs/>
          <w:sz w:val="24"/>
        </w:rPr>
        <w:t xml:space="preserve">29、投诉</w:t>
      </w:r>
      <w:r/>
    </w:p>
    <w:p>
      <w:pPr>
        <w:ind w:firstLine="480"/>
        <w:jc w:val="both"/>
        <w:spacing w:after="0" w:line="560" w:lineRule="exact"/>
        <w:widowControl w:val="off"/>
        <w:rPr>
          <w:rFonts w:ascii="宋体"/>
          <w:iCs/>
          <w:sz w:val="24"/>
        </w:rPr>
      </w:pPr>
      <w:r>
        <w:rPr>
          <w:rFonts w:hint="eastAsia" w:ascii="宋体"/>
          <w:iCs/>
          <w:sz w:val="24"/>
        </w:rPr>
        <w:t xml:space="preserve">29.1质疑供应商对代理机构的答复不满意，或代理机构未在规定的时间内作出答复的，可以在答复期满后十五个工作日内向采购项目同级财政部门投诉。</w:t>
      </w:r>
      <w:r/>
    </w:p>
    <w:p>
      <w:pPr>
        <w:ind w:firstLine="480"/>
        <w:jc w:val="both"/>
        <w:spacing w:after="0" w:line="560" w:lineRule="exact"/>
        <w:widowControl w:val="off"/>
        <w:rPr>
          <w:rFonts w:ascii="宋体"/>
          <w:iCs/>
          <w:sz w:val="24"/>
        </w:rPr>
      </w:pPr>
      <w:r>
        <w:rPr>
          <w:rFonts w:hint="eastAsia" w:ascii="宋体"/>
          <w:iCs/>
          <w:sz w:val="24"/>
        </w:rPr>
        <w:t xml:space="preserve">30、诚实信用</w:t>
      </w:r>
      <w:r/>
    </w:p>
    <w:p>
      <w:pPr>
        <w:ind w:firstLine="480"/>
        <w:jc w:val="both"/>
        <w:spacing w:after="0" w:line="560" w:lineRule="exact"/>
        <w:widowControl w:val="off"/>
        <w:rPr>
          <w:rFonts w:ascii="宋体"/>
          <w:iCs/>
          <w:sz w:val="24"/>
        </w:rPr>
      </w:pPr>
      <w:r>
        <w:rPr>
          <w:rFonts w:hint="eastAsia" w:ascii="宋体"/>
          <w:iCs/>
          <w:sz w:val="24"/>
        </w:rPr>
        <w:t xml:space="preserve">30.1 供应商之间不得相互串通投标报价，不得妨碍其他供应商的公平竞争，不得损害采购人和其他供应商的合法权益。</w:t>
      </w:r>
      <w:r/>
    </w:p>
    <w:p>
      <w:pPr>
        <w:ind w:firstLine="480"/>
        <w:jc w:val="both"/>
        <w:spacing w:after="0" w:line="560" w:lineRule="exact"/>
        <w:widowControl w:val="off"/>
        <w:rPr>
          <w:rFonts w:ascii="宋体"/>
          <w:iCs/>
          <w:sz w:val="24"/>
        </w:rPr>
      </w:pPr>
      <w:r>
        <w:rPr>
          <w:rFonts w:hint="eastAsia" w:ascii="宋体"/>
          <w:iCs/>
          <w:sz w:val="24"/>
        </w:rPr>
        <w:t xml:space="preserve">30.2 供应商不得向代理机构工作人员、评标委员会成员行贿或者采取其他不正当手段谋取中标。经查实供应商有此行为的，政府采购管理部门将供应商列入不良行为记录名单，按照</w:t>
      </w:r>
      <w:r>
        <w:rPr>
          <w:rFonts w:hint="eastAsia" w:ascii="宋体"/>
          <w:iCs/>
          <w:sz w:val="24"/>
          <w:lang w:eastAsia="zh-CN"/>
        </w:rPr>
        <w:t xml:space="preserve">《中华人民共和国政府采购法》</w:t>
      </w:r>
      <w:r>
        <w:rPr>
          <w:rFonts w:hint="eastAsia" w:ascii="宋体"/>
          <w:iCs/>
          <w:sz w:val="24"/>
        </w:rPr>
        <w:t xml:space="preserve">有关规定处理。</w:t>
      </w:r>
      <w:r/>
    </w:p>
    <w:p>
      <w:pPr>
        <w:ind w:firstLine="480"/>
        <w:jc w:val="both"/>
        <w:spacing w:after="0" w:line="560" w:lineRule="exact"/>
        <w:widowControl w:val="off"/>
        <w:rPr>
          <w:rFonts w:ascii="宋体"/>
          <w:iCs/>
          <w:sz w:val="24"/>
        </w:rPr>
      </w:pPr>
      <w:r>
        <w:rPr>
          <w:rFonts w:hint="eastAsia" w:ascii="宋体"/>
          <w:iCs/>
          <w:sz w:val="24"/>
        </w:rPr>
        <w:t xml:space="preserve">30.3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jc w:val="both"/>
        <w:spacing w:after="0" w:line="560" w:lineRule="exact"/>
        <w:widowControl w:val="off"/>
        <w:rPr>
          <w:rFonts w:ascii="宋体"/>
          <w:iCs/>
          <w:sz w:val="24"/>
        </w:rPr>
      </w:pPr>
      <w:r>
        <w:rPr>
          <w:rFonts w:hint="eastAsia" w:ascii="宋体"/>
          <w:iCs/>
          <w:sz w:val="24"/>
        </w:rPr>
        <w:t xml:space="preserve">30.4 供应商不得虚假承诺，否则，按照提供虚假材料谋取中标成交处理。</w:t>
      </w:r>
      <w:r/>
    </w:p>
    <w:p>
      <w:pPr>
        <w:ind w:firstLine="480"/>
        <w:jc w:val="both"/>
        <w:spacing w:after="0" w:line="560" w:lineRule="exact"/>
        <w:widowControl w:val="off"/>
        <w:rPr>
          <w:rFonts w:ascii="宋体"/>
          <w:iCs/>
          <w:sz w:val="24"/>
        </w:rPr>
      </w:pPr>
      <w:r>
        <w:rPr>
          <w:rFonts w:hint="eastAsia" w:ascii="宋体"/>
          <w:iCs/>
          <w:sz w:val="24"/>
        </w:rPr>
        <w:t xml:space="preserve">30.5 供应商应自觉遵守开标、评标纪律，扰乱开标评标现场秩序的，属于失信行为，根据《江苏省政府采购供应商监督管理暂行办法》，失信行为将被记入供应商诚信档案。</w:t>
      </w:r>
      <w:r/>
    </w:p>
    <w:p>
      <w:pPr>
        <w:ind w:firstLine="480"/>
        <w:jc w:val="both"/>
        <w:spacing w:after="0" w:line="560" w:lineRule="exact"/>
        <w:widowControl w:val="off"/>
        <w:rPr>
          <w:rFonts w:ascii="宋体"/>
          <w:iCs/>
          <w:sz w:val="24"/>
        </w:rPr>
      </w:pPr>
      <w:r>
        <w:rPr>
          <w:rFonts w:hint="eastAsia" w:ascii="宋体"/>
          <w:iCs/>
          <w:sz w:val="24"/>
        </w:rPr>
        <w:t xml:space="preserve">30.6违反信用承诺的法律责任</w:t>
      </w:r>
      <w:r/>
    </w:p>
    <w:p>
      <w:pPr>
        <w:ind w:firstLine="480"/>
        <w:jc w:val="both"/>
        <w:spacing w:after="0" w:line="560" w:lineRule="exact"/>
        <w:widowControl w:val="off"/>
        <w:rPr>
          <w:rFonts w:ascii="宋体"/>
          <w:iCs/>
          <w:sz w:val="24"/>
        </w:rPr>
      </w:pPr>
      <w:r>
        <w:rPr>
          <w:rFonts w:hint="eastAsia" w:ascii="宋体"/>
          <w:iCs/>
          <w:sz w:val="24"/>
        </w:rPr>
        <w:t xml:space="preserve">根据《关于在政府采购活动中推行信用承诺制的通知》宁财购通</w:t>
      </w:r>
      <w:r>
        <w:rPr>
          <w:rFonts w:hint="eastAsia" w:ascii="宋体"/>
          <w:iCs/>
          <w:sz w:val="24"/>
          <w:lang w:eastAsia="zh-CN"/>
        </w:rPr>
        <w:t xml:space="preserve">〔2021〕5号</w:t>
      </w:r>
      <w:r>
        <w:rPr>
          <w:rFonts w:hint="eastAsia" w:ascii="宋体"/>
          <w:iCs/>
          <w:sz w:val="24"/>
        </w:rPr>
        <w:t xml:space="preserve">要求，供应商对信用承诺内容的真实性、合法性、有效性负责。如作出虚假信用承诺，视同为“提供虚假材料谋取中标、成交”的违法行为。经调查核实后</w:t>
      </w:r>
      <w:r>
        <w:rPr>
          <w:rFonts w:hint="eastAsia" w:ascii="宋体"/>
          <w:iCs/>
          <w:sz w:val="24"/>
          <w:lang w:eastAsia="zh-CN"/>
        </w:rPr>
        <w:t xml:space="preserve">，</w:t>
      </w:r>
      <w:r>
        <w:rPr>
          <w:rFonts w:hint="eastAsia" w:ascii="宋体"/>
          <w:iCs/>
          <w:sz w:val="24"/>
        </w:rPr>
        <w:t xml:space="preserve">按照</w:t>
      </w:r>
      <w:r>
        <w:rPr>
          <w:rFonts w:hint="eastAsia" w:ascii="宋体"/>
          <w:iCs/>
          <w:sz w:val="24"/>
          <w:lang w:eastAsia="zh-CN"/>
        </w:rPr>
        <w:t xml:space="preserve">《中华人民共和国政府采购法》</w:t>
      </w:r>
      <w:r>
        <w:rPr>
          <w:rFonts w:hint="eastAsia" w:ascii="宋体"/>
          <w:iCs/>
          <w:sz w:val="24"/>
        </w:rPr>
        <w:t xml:space="preserve">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684"/>
        <w:rPr>
          <w:rFonts w:eastAsia="宋体"/>
          <w:lang w:val="en-US"/>
        </w:rPr>
      </w:pPr>
      <w:r>
        <w:rPr>
          <w:rFonts w:eastAsia="宋体"/>
          <w:lang w:val="en-US"/>
        </w:rPr>
      </w:r>
      <w:r/>
    </w:p>
    <w:p>
      <w:pPr>
        <w:pStyle w:val="684"/>
        <w:rPr>
          <w:rFonts w:eastAsia="宋体"/>
          <w:lang w:val="en-US"/>
        </w:rPr>
      </w:pPr>
      <w:r>
        <w:rPr>
          <w:rFonts w:eastAsia="宋体"/>
          <w:lang w:val="en-US"/>
        </w:rPr>
      </w:r>
      <w:r/>
    </w:p>
    <w:p>
      <w:pPr>
        <w:pStyle w:val="684"/>
        <w:rPr>
          <w:rFonts w:eastAsia="宋体"/>
          <w:lang w:val="en-US"/>
        </w:rPr>
      </w:pPr>
      <w:r>
        <w:rPr>
          <w:rFonts w:eastAsia="宋体"/>
          <w:lang w:val="en-US"/>
        </w:rPr>
      </w:r>
      <w:r/>
    </w:p>
    <w:p>
      <w:pPr>
        <w:pStyle w:val="684"/>
        <w:rPr>
          <w:rFonts w:eastAsia="宋体"/>
          <w:lang w:val="en-US"/>
        </w:rPr>
      </w:pPr>
      <w:r>
        <w:rPr>
          <w:rFonts w:eastAsia="宋体"/>
          <w:lang w:val="en-US"/>
        </w:rPr>
      </w:r>
      <w:r/>
    </w:p>
    <w:p>
      <w:pPr>
        <w:pStyle w:val="684"/>
        <w:rPr>
          <w:rFonts w:eastAsia="宋体"/>
          <w:lang w:val="en-US"/>
        </w:rPr>
      </w:pPr>
      <w:r>
        <w:rPr>
          <w:rFonts w:eastAsia="宋体"/>
          <w:lang w:val="en-US"/>
        </w:rPr>
      </w:r>
      <w:r/>
    </w:p>
    <w:p>
      <w:pPr>
        <w:pStyle w:val="684"/>
        <w:rPr>
          <w:rFonts w:eastAsia="宋体"/>
          <w:lang w:val="en-US"/>
        </w:rPr>
      </w:pPr>
      <w:r>
        <w:rPr>
          <w:rFonts w:eastAsia="宋体"/>
          <w:lang w:val="en-US"/>
        </w:rPr>
      </w:r>
      <w:r/>
    </w:p>
    <w:p>
      <w:pPr>
        <w:pStyle w:val="684"/>
        <w:rPr>
          <w:rFonts w:eastAsia="宋体"/>
          <w:lang w:val="en-US"/>
        </w:rPr>
      </w:pPr>
      <w:r>
        <w:rPr>
          <w:rFonts w:eastAsia="宋体"/>
          <w:lang w:val="en-US"/>
        </w:rPr>
      </w:r>
      <w:r/>
    </w:p>
    <w:p>
      <w:pPr>
        <w:pStyle w:val="684"/>
        <w:rPr>
          <w:rFonts w:eastAsia="宋体"/>
          <w:lang w:val="en-US"/>
        </w:rPr>
      </w:pPr>
      <w:r>
        <w:rPr>
          <w:rFonts w:eastAsia="宋体"/>
          <w:lang w:val="en-US"/>
        </w:rPr>
      </w:r>
      <w:r/>
    </w:p>
    <w:p>
      <w:pPr>
        <w:pStyle w:val="684"/>
        <w:rPr>
          <w:rFonts w:eastAsia="宋体"/>
          <w:lang w:val="en-US"/>
        </w:rPr>
      </w:pPr>
      <w:r>
        <w:rPr>
          <w:rFonts w:eastAsia="宋体"/>
          <w:lang w:val="en-US"/>
        </w:rPr>
      </w:r>
      <w:r/>
    </w:p>
    <w:p>
      <w:pPr>
        <w:pStyle w:val="684"/>
        <w:rPr>
          <w:rFonts w:eastAsia="宋体"/>
          <w:lang w:val="en-US"/>
        </w:rPr>
      </w:pPr>
      <w:r>
        <w:rPr>
          <w:rFonts w:eastAsia="宋体"/>
          <w:lang w:val="en-US"/>
        </w:rPr>
      </w:r>
      <w:r/>
    </w:p>
    <w:p>
      <w:pPr>
        <w:pStyle w:val="684"/>
        <w:rPr>
          <w:rFonts w:eastAsia="宋体"/>
          <w:lang w:val="en-US"/>
        </w:rPr>
      </w:pPr>
      <w:r>
        <w:rPr>
          <w:rFonts w:eastAsia="宋体"/>
          <w:lang w:val="en-US"/>
        </w:rPr>
      </w:r>
      <w:r/>
    </w:p>
    <w:p>
      <w:pPr>
        <w:pStyle w:val="684"/>
        <w:rPr>
          <w:rFonts w:eastAsia="宋体"/>
          <w:lang w:val="en-US"/>
        </w:rPr>
      </w:pPr>
      <w:r>
        <w:rPr>
          <w:rFonts w:eastAsia="宋体"/>
          <w:lang w:val="en-US"/>
        </w:rPr>
      </w:r>
      <w:r/>
    </w:p>
    <w:p>
      <w:pPr>
        <w:pStyle w:val="684"/>
        <w:rPr>
          <w:rFonts w:eastAsia="宋体"/>
          <w:lang w:val="en-US"/>
        </w:rPr>
      </w:pPr>
      <w:r>
        <w:rPr>
          <w:rFonts w:eastAsia="宋体"/>
          <w:lang w:val="en-US"/>
        </w:rPr>
      </w:r>
      <w:r/>
    </w:p>
    <w:p>
      <w:pPr>
        <w:pStyle w:val="684"/>
        <w:rPr>
          <w:rFonts w:eastAsia="宋体"/>
          <w:lang w:val="en-US"/>
        </w:rPr>
      </w:pPr>
      <w:r>
        <w:rPr>
          <w:rFonts w:eastAsia="宋体"/>
          <w:lang w:val="en-US"/>
        </w:rPr>
      </w:r>
      <w:r/>
    </w:p>
    <w:p>
      <w:pPr>
        <w:pStyle w:val="684"/>
        <w:rPr>
          <w:rFonts w:eastAsia="宋体"/>
          <w:lang w:val="en-US"/>
        </w:rPr>
      </w:pPr>
      <w:r>
        <w:rPr>
          <w:rFonts w:eastAsia="宋体"/>
          <w:lang w:val="en-US"/>
        </w:rPr>
      </w:r>
      <w:r/>
    </w:p>
    <w:p>
      <w:pPr>
        <w:pStyle w:val="684"/>
        <w:rPr>
          <w:rFonts w:eastAsia="宋体"/>
          <w:lang w:val="en-US"/>
        </w:rPr>
      </w:pPr>
      <w:r>
        <w:rPr>
          <w:rFonts w:eastAsia="宋体"/>
          <w:lang w:val="en-US"/>
        </w:rPr>
      </w:r>
      <w:r/>
    </w:p>
    <w:p>
      <w:pPr>
        <w:pStyle w:val="684"/>
        <w:rPr>
          <w:rFonts w:eastAsia="宋体"/>
          <w:lang w:val="en-US"/>
        </w:rPr>
      </w:pPr>
      <w:r>
        <w:rPr>
          <w:rFonts w:eastAsia="宋体"/>
          <w:lang w:val="en-US"/>
        </w:rPr>
      </w:r>
      <w:r/>
    </w:p>
    <w:p>
      <w:pPr>
        <w:pStyle w:val="684"/>
        <w:rPr>
          <w:rFonts w:eastAsia="宋体"/>
          <w:lang w:val="en-US"/>
        </w:rPr>
      </w:pPr>
      <w:r>
        <w:rPr>
          <w:rFonts w:eastAsia="宋体"/>
          <w:lang w:val="en-US"/>
        </w:rPr>
      </w:r>
      <w:r/>
    </w:p>
    <w:p>
      <w:pPr>
        <w:pStyle w:val="684"/>
        <w:rPr>
          <w:rFonts w:eastAsia="宋体"/>
          <w:lang w:val="en-US"/>
        </w:rPr>
      </w:pPr>
      <w:r>
        <w:rPr>
          <w:rFonts w:eastAsia="宋体"/>
          <w:lang w:val="en-US"/>
        </w:rPr>
      </w:r>
      <w:r/>
    </w:p>
    <w:p>
      <w:pPr>
        <w:pStyle w:val="684"/>
        <w:rPr>
          <w:rFonts w:eastAsia="宋体"/>
          <w:lang w:val="en-US"/>
        </w:rPr>
      </w:pPr>
      <w:r>
        <w:rPr>
          <w:rFonts w:eastAsia="宋体"/>
          <w:lang w:val="en-US"/>
        </w:rPr>
      </w:r>
      <w:r/>
    </w:p>
    <w:p>
      <w:pPr>
        <w:pStyle w:val="684"/>
        <w:rPr>
          <w:rFonts w:eastAsia="宋体"/>
          <w:lang w:val="en-US"/>
        </w:rPr>
      </w:pPr>
      <w:r>
        <w:rPr>
          <w:rFonts w:eastAsia="宋体"/>
          <w:lang w:val="en-US"/>
        </w:rPr>
      </w:r>
      <w:r/>
    </w:p>
    <w:p>
      <w:pPr>
        <w:pStyle w:val="684"/>
        <w:rPr>
          <w:rFonts w:eastAsia="宋体"/>
          <w:lang w:val="en-US"/>
        </w:rPr>
      </w:pPr>
      <w:r>
        <w:rPr>
          <w:rFonts w:eastAsia="宋体"/>
          <w:lang w:val="en-US"/>
        </w:rPr>
      </w:r>
      <w:r/>
    </w:p>
    <w:p>
      <w:pPr>
        <w:pStyle w:val="684"/>
        <w:rPr>
          <w:rFonts w:eastAsia="宋体"/>
          <w:lang w:val="en-US"/>
        </w:rPr>
      </w:pPr>
      <w:r>
        <w:rPr>
          <w:rFonts w:eastAsia="宋体"/>
          <w:lang w:val="en-US"/>
        </w:rPr>
      </w:r>
      <w:r/>
    </w:p>
    <w:p>
      <w:pPr>
        <w:pStyle w:val="684"/>
        <w:rPr>
          <w:rFonts w:eastAsia="宋体"/>
          <w:lang w:val="en-US"/>
        </w:rPr>
      </w:pPr>
      <w:r>
        <w:rPr>
          <w:rFonts w:eastAsia="宋体"/>
          <w:lang w:val="en-US"/>
        </w:rPr>
      </w:r>
      <w:bookmarkEnd w:id="40"/>
      <w:r/>
      <w:bookmarkEnd w:id="41"/>
      <w:r/>
      <w:bookmarkEnd w:id="42"/>
      <w:r/>
      <w:r/>
    </w:p>
    <w:p>
      <w:pPr>
        <w:pStyle w:val="684"/>
        <w:rPr>
          <w:rFonts w:eastAsia="宋体"/>
          <w:lang w:val="en-US"/>
        </w:rPr>
      </w:pPr>
      <w:r>
        <w:rPr>
          <w:rFonts w:eastAsia="宋体"/>
          <w:lang w:val="en-US"/>
        </w:rPr>
      </w:r>
      <w:r/>
    </w:p>
    <w:p>
      <w:pPr>
        <w:pStyle w:val="684"/>
        <w:rPr>
          <w:rFonts w:eastAsia="宋体"/>
          <w:lang w:val="en-US"/>
        </w:rPr>
      </w:pPr>
      <w:r>
        <w:rPr>
          <w:rFonts w:eastAsia="宋体"/>
          <w:lang w:val="en-US"/>
        </w:rPr>
      </w:r>
      <w:r/>
    </w:p>
    <w:p>
      <w:pPr>
        <w:pStyle w:val="673"/>
        <w:jc w:val="center"/>
        <w:rPr>
          <w:rFonts w:hint="eastAsia" w:ascii="黑体" w:hAnsi="楷体_GB2312" w:eastAsia="黑体"/>
          <w:b w:val="0"/>
          <w:bCs w:val="0"/>
          <w:color w:val="000000"/>
          <w:sz w:val="44"/>
          <w:szCs w:val="44"/>
        </w:rPr>
      </w:pPr>
      <w:r/>
      <w:bookmarkStart w:id="43" w:name="_Hlk47019468"/>
      <w:r/>
      <w:bookmarkEnd w:id="43"/>
      <w:r/>
      <w:bookmarkStart w:id="44" w:name="_Toc47447506"/>
      <w:r/>
      <w:bookmarkStart w:id="45" w:name="_Hlt16619350"/>
      <w:r/>
      <w:bookmarkStart w:id="46" w:name="_Toc20823346"/>
      <w:r/>
      <w:bookmarkStart w:id="47" w:name="_Toc120614244"/>
      <w:r/>
      <w:bookmarkStart w:id="48" w:name="_Toc16938590"/>
      <w:r>
        <w:rPr>
          <w:rFonts w:hint="eastAsia" w:ascii="黑体" w:hAnsi="楷体_GB2312" w:eastAsia="黑体"/>
          <w:b w:val="0"/>
          <w:bCs w:val="0"/>
          <w:color w:val="000000"/>
          <w:sz w:val="44"/>
          <w:szCs w:val="44"/>
        </w:rPr>
        <w:t xml:space="preserve">第三章  合同条款及格式</w:t>
      </w:r>
      <w:bookmarkEnd w:id="44"/>
      <w:r/>
      <w:r/>
    </w:p>
    <w:p>
      <w:pPr>
        <w:ind w:firstLine="480"/>
        <w:jc w:val="both"/>
        <w:spacing w:after="0" w:line="560" w:lineRule="exact"/>
        <w:widowControl w:val="off"/>
        <w:rPr>
          <w:rFonts w:ascii="宋体" w:hAnsi="宋体"/>
          <w:bCs/>
          <w:sz w:val="24"/>
          <w:szCs w:val="24"/>
        </w:rPr>
      </w:pPr>
      <w:r>
        <w:rPr>
          <w:rFonts w:hint="eastAsia" w:ascii="宋体" w:hAnsi="宋体"/>
          <w:bCs/>
          <w:sz w:val="24"/>
          <w:szCs w:val="24"/>
        </w:rPr>
        <w:t xml:space="preserve">以下为成交后</w:t>
      </w:r>
      <w:r>
        <w:rPr>
          <w:rFonts w:hint="eastAsia" w:ascii="宋体" w:hAnsi="宋体"/>
          <w:bCs/>
          <w:sz w:val="24"/>
          <w:szCs w:val="24"/>
          <w:lang w:val="en-US" w:eastAsia="zh-CN"/>
        </w:rPr>
        <w:t xml:space="preserve">签订</w:t>
      </w:r>
      <w:r>
        <w:rPr>
          <w:rFonts w:hint="eastAsia" w:ascii="宋体" w:hAnsi="宋体"/>
          <w:bCs/>
          <w:sz w:val="24"/>
          <w:szCs w:val="24"/>
        </w:rPr>
        <w:t xml:space="preserve">本项目合同的通用条款，成交供应商不得提出实质性的修改，关于专用条款将由采购人与成交供应商结合本项目具体情况协商后签订。</w:t>
      </w:r>
      <w:r/>
    </w:p>
    <w:p>
      <w:pPr>
        <w:ind w:firstLine="480"/>
        <w:jc w:val="both"/>
        <w:spacing w:after="0" w:line="360" w:lineRule="auto"/>
        <w:rPr>
          <w:rFonts w:ascii="等线 Light" w:hAnsi="等线 Light" w:cs="等线 Light"/>
          <w:sz w:val="24"/>
        </w:rPr>
      </w:pPr>
      <w:r>
        <w:rPr>
          <w:rFonts w:hint="eastAsia" w:ascii="等线 Light" w:hAnsi="等线 Light" w:cs="等线 Light"/>
          <w:sz w:val="24"/>
        </w:rPr>
        <w:t xml:space="preserve">甲方：</w:t>
      </w:r>
      <w:r/>
    </w:p>
    <w:p>
      <w:pPr>
        <w:ind w:firstLine="480"/>
        <w:jc w:val="both"/>
        <w:spacing w:after="0" w:line="360" w:lineRule="auto"/>
        <w:rPr>
          <w:rFonts w:ascii="等线 Light" w:hAnsi="等线 Light" w:cs="等线 Light"/>
          <w:sz w:val="24"/>
        </w:rPr>
      </w:pPr>
      <w:r>
        <w:rPr>
          <w:rFonts w:hint="eastAsia" w:ascii="等线 Light" w:hAnsi="等线 Light" w:cs="等线 Light"/>
          <w:sz w:val="24"/>
        </w:rPr>
        <w:t xml:space="preserve">乙方：</w:t>
      </w:r>
      <w:r/>
    </w:p>
    <w:p>
      <w:pPr>
        <w:ind w:firstLine="480"/>
        <w:jc w:val="both"/>
        <w:spacing w:after="0" w:line="360" w:lineRule="auto"/>
        <w:rPr>
          <w:rFonts w:ascii="等线 Light" w:hAnsi="等线 Light" w:eastAsia="等线 Light" w:cs="等线 Light"/>
          <w:sz w:val="24"/>
        </w:rPr>
      </w:pPr>
      <w:r>
        <w:rPr>
          <w:rFonts w:hint="eastAsia" w:ascii="宋体" w:hAnsi="宋体" w:cs="宋体"/>
          <w:sz w:val="24"/>
        </w:rPr>
        <w:t xml:space="preserve">根据《中华人民共和国政府采购法》、《中华人民共和国民法典》等法律法规的规定，甲乙双方按照招标结果签订本合同。</w:t>
      </w:r>
      <w:r/>
    </w:p>
    <w:p>
      <w:pPr>
        <w:jc w:val="both"/>
        <w:spacing w:after="0" w:line="360" w:lineRule="auto"/>
        <w:rPr>
          <w:rFonts w:ascii="等线 Light" w:hAnsi="等线 Light" w:eastAsia="等线 Light" w:cs="等线 Light"/>
          <w:sz w:val="24"/>
        </w:rPr>
      </w:pPr>
      <w:r>
        <w:rPr>
          <w:rFonts w:hint="eastAsia" w:ascii="宋体" w:hAnsi="宋体" w:cs="宋体"/>
          <w:b/>
          <w:sz w:val="24"/>
        </w:rPr>
        <w:t xml:space="preserve">第一条</w:t>
      </w:r>
      <w:r>
        <w:rPr>
          <w:rFonts w:hint="eastAsia" w:ascii="等线 Light" w:hAnsi="等线 Light" w:eastAsia="等线 Light" w:cs="等线 Light"/>
          <w:b/>
          <w:sz w:val="24"/>
        </w:rPr>
        <w:t xml:space="preserve"> </w:t>
      </w:r>
      <w:r>
        <w:rPr>
          <w:rFonts w:hint="eastAsia" w:ascii="宋体" w:hAnsi="宋体" w:cs="宋体"/>
          <w:b/>
          <w:sz w:val="24"/>
        </w:rPr>
        <w:t xml:space="preserve">合同标的</w:t>
      </w:r>
      <w:r>
        <w:rPr>
          <w:rFonts w:hint="eastAsia" w:ascii="等线 Light" w:hAnsi="等线 Light" w:eastAsia="等线 Light" w:cs="等线 Light"/>
          <w:sz w:val="24"/>
        </w:rPr>
        <w:t xml:space="preserve"> </w:t>
      </w:r>
      <w:r/>
    </w:p>
    <w:p>
      <w:pPr>
        <w:ind w:firstLine="480"/>
        <w:jc w:val="both"/>
        <w:spacing w:after="0" w:line="360" w:lineRule="auto"/>
        <w:rPr>
          <w:rFonts w:ascii="等线 Light" w:hAnsi="等线 Light" w:eastAsia="等线 Light" w:cs="等线 Light"/>
          <w:sz w:val="24"/>
        </w:rPr>
      </w:pPr>
      <w:r>
        <w:rPr>
          <w:rFonts w:hint="eastAsia" w:ascii="宋体" w:hAnsi="宋体" w:cs="宋体"/>
          <w:sz w:val="24"/>
        </w:rPr>
        <w:t xml:space="preserve">乙方根据甲方需求提供下列服务：</w:t>
      </w:r>
      <w:r>
        <w:rPr>
          <w:rFonts w:hint="eastAsia" w:ascii="等线 Light" w:hAnsi="等线 Light" w:eastAsia="等线 Light" w:cs="等线 Light"/>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（详见乙方投标文件）。</w:t>
      </w:r>
      <w:r/>
    </w:p>
    <w:p>
      <w:pPr>
        <w:jc w:val="both"/>
        <w:spacing w:after="0" w:line="360" w:lineRule="auto"/>
        <w:rPr>
          <w:rFonts w:ascii="等线 Light" w:hAnsi="等线 Light" w:eastAsia="等线 Light" w:cs="等线 Light"/>
          <w:sz w:val="24"/>
        </w:rPr>
      </w:pPr>
      <w:r>
        <w:rPr>
          <w:rFonts w:hint="eastAsia" w:ascii="宋体" w:hAnsi="宋体" w:cs="宋体"/>
          <w:b/>
          <w:sz w:val="24"/>
        </w:rPr>
        <w:t xml:space="preserve">第二条</w:t>
      </w:r>
      <w:r>
        <w:rPr>
          <w:rFonts w:hint="eastAsia" w:ascii="等线 Light" w:hAnsi="等线 Light" w:eastAsia="等线 Light" w:cs="等线 Light"/>
          <w:b/>
          <w:sz w:val="24"/>
        </w:rPr>
        <w:t xml:space="preserve"> </w:t>
      </w:r>
      <w:r>
        <w:rPr>
          <w:rFonts w:hint="eastAsia" w:ascii="宋体" w:hAnsi="宋体" w:cs="宋体"/>
          <w:b/>
          <w:sz w:val="24"/>
        </w:rPr>
        <w:t xml:space="preserve">合同总价款</w:t>
      </w:r>
      <w:r>
        <w:rPr>
          <w:rFonts w:hint="eastAsia" w:ascii="等线 Light" w:hAnsi="等线 Light" w:eastAsia="等线 Light" w:cs="等线 Light"/>
          <w:sz w:val="24"/>
        </w:rPr>
        <w:t xml:space="preserve"> </w:t>
      </w:r>
      <w:r/>
    </w:p>
    <w:p>
      <w:pPr>
        <w:ind w:firstLine="480"/>
        <w:jc w:val="both"/>
        <w:spacing w:after="0" w:line="360" w:lineRule="auto"/>
        <w:rPr>
          <w:rFonts w:ascii="宋体" w:hAnsi="宋体" w:cs="等线 Light"/>
          <w:sz w:val="24"/>
        </w:rPr>
      </w:pPr>
      <w:r>
        <w:rPr>
          <w:rFonts w:hint="eastAsia" w:ascii="宋体" w:hAnsi="宋体" w:cs="等线 Light"/>
          <w:sz w:val="24"/>
        </w:rPr>
        <w:t xml:space="preserve">双方约定按乙方中标折扣率即招标文件规定的检验基准价格的</w:t>
      </w:r>
      <w:r>
        <w:rPr>
          <w:rFonts w:hint="eastAsia" w:ascii="宋体" w:hAnsi="宋体" w:cs="等线 Light"/>
          <w:sz w:val="24"/>
          <w:u w:val="single"/>
        </w:rPr>
        <w:t xml:space="preserve">    </w:t>
      </w:r>
      <w:r>
        <w:rPr>
          <w:rFonts w:hint="eastAsia" w:ascii="宋体" w:hAnsi="宋体" w:cs="等线 Light"/>
          <w:sz w:val="24"/>
        </w:rPr>
        <w:t xml:space="preserve">%核算检测费用，该折扣率统一适用于本招标文件规定的全部检验项目。具体合同金额将根据每次抽样检验任务安排、实际检验项目和承检机构检验能力等情况，以下达的抽样检验工作委托书或抽检工作计划为准。</w:t>
      </w:r>
      <w:r/>
    </w:p>
    <w:p>
      <w:pPr>
        <w:jc w:val="both"/>
        <w:spacing w:after="0" w:line="360" w:lineRule="auto"/>
        <w:rPr>
          <w:rFonts w:ascii="等线 Light" w:hAnsi="等线 Light" w:eastAsia="等线 Light" w:cs="等线 Light"/>
          <w:sz w:val="24"/>
        </w:rPr>
      </w:pPr>
      <w:r>
        <w:rPr>
          <w:rFonts w:hint="eastAsia" w:ascii="宋体" w:hAnsi="宋体" w:cs="宋体"/>
          <w:b/>
          <w:sz w:val="24"/>
        </w:rPr>
        <w:t xml:space="preserve">第三条</w:t>
      </w:r>
      <w:r>
        <w:rPr>
          <w:rFonts w:hint="eastAsia" w:ascii="等线 Light" w:hAnsi="等线 Light" w:eastAsia="等线 Light" w:cs="等线 Light"/>
          <w:b/>
          <w:sz w:val="24"/>
        </w:rPr>
        <w:t xml:space="preserve"> </w:t>
      </w:r>
      <w:r>
        <w:rPr>
          <w:rFonts w:hint="eastAsia" w:ascii="宋体" w:hAnsi="宋体" w:cs="宋体"/>
          <w:b/>
          <w:sz w:val="24"/>
        </w:rPr>
        <w:t xml:space="preserve">组成本合同的有关文件</w:t>
      </w:r>
      <w:r>
        <w:rPr>
          <w:rFonts w:hint="eastAsia" w:ascii="等线 Light" w:hAnsi="等线 Light" w:eastAsia="等线 Light" w:cs="等线 Light"/>
          <w:sz w:val="24"/>
        </w:rPr>
        <w:t xml:space="preserve"> </w:t>
      </w:r>
      <w:r/>
    </w:p>
    <w:p>
      <w:pPr>
        <w:ind w:firstLine="480"/>
        <w:jc w:val="both"/>
        <w:spacing w:after="0" w:line="360" w:lineRule="auto"/>
        <w:rPr>
          <w:rFonts w:ascii="等线 Light" w:hAnsi="等线 Light" w:eastAsia="等线 Light" w:cs="等线 Light"/>
          <w:sz w:val="24"/>
        </w:rPr>
      </w:pPr>
      <w:r>
        <w:rPr>
          <w:rFonts w:hint="eastAsia" w:ascii="宋体" w:hAnsi="宋体" w:cs="宋体"/>
          <w:sz w:val="24"/>
        </w:rPr>
        <w:t xml:space="preserve">下列关于 </w:t>
      </w:r>
      <w:r>
        <w:rPr>
          <w:rFonts w:hint="eastAsia" w:ascii="宋体" w:hAnsi="宋体" w:cs="宋体"/>
          <w:sz w:val="24"/>
          <w:u w:val="single"/>
        </w:rPr>
        <w:t xml:space="preserve">          </w:t>
      </w:r>
      <w:r>
        <w:rPr>
          <w:rFonts w:hint="eastAsia" w:ascii="宋体" w:hAnsi="宋体" w:cs="宋体"/>
          <w:sz w:val="24"/>
        </w:rPr>
        <w:t xml:space="preserve">（项目编号）的招标文件或与本次采购活动方式相适应的文件及有关附件是本合同不可分割的组成部分，与本合同具有同等法律效力，这些文件包括但不限于：</w:t>
      </w:r>
      <w:r/>
    </w:p>
    <w:p>
      <w:pPr>
        <w:ind w:firstLine="480"/>
        <w:jc w:val="both"/>
        <w:spacing w:after="0" w:line="360" w:lineRule="auto"/>
        <w:rPr>
          <w:rFonts w:ascii="等线 Light" w:hAnsi="等线 Light" w:eastAsia="等线 Light" w:cs="等线 Light"/>
          <w:sz w:val="24"/>
        </w:rPr>
      </w:pPr>
      <w:r>
        <w:rPr>
          <w:rFonts w:hint="eastAsia" w:ascii="宋体" w:hAnsi="宋体" w:cs="宋体"/>
          <w:sz w:val="24"/>
        </w:rPr>
        <w:t xml:space="preserve">（</w:t>
      </w:r>
      <w:r>
        <w:rPr>
          <w:rFonts w:hint="eastAsia" w:ascii="等线 Light" w:hAnsi="等线 Light" w:eastAsia="等线 Light" w:cs="等线 Light"/>
          <w:sz w:val="24"/>
        </w:rPr>
        <w:t xml:space="preserve">1</w:t>
      </w:r>
      <w:r>
        <w:rPr>
          <w:rFonts w:hint="eastAsia" w:ascii="宋体" w:hAnsi="宋体" w:cs="宋体"/>
          <w:sz w:val="24"/>
        </w:rPr>
        <w:t xml:space="preserve">）本项目招标文件、乙方提供的投标文件和报价表；</w:t>
      </w:r>
      <w:r/>
    </w:p>
    <w:p>
      <w:pPr>
        <w:ind w:firstLine="480"/>
        <w:jc w:val="both"/>
        <w:spacing w:after="0" w:line="360" w:lineRule="auto"/>
        <w:rPr>
          <w:rFonts w:ascii="等线 Light" w:hAnsi="等线 Light" w:eastAsia="等线 Light" w:cs="等线 Light"/>
          <w:sz w:val="24"/>
        </w:rPr>
      </w:pPr>
      <w:r>
        <w:rPr>
          <w:rFonts w:hint="eastAsia" w:ascii="宋体" w:hAnsi="宋体" w:cs="宋体"/>
          <w:sz w:val="24"/>
        </w:rPr>
        <w:t xml:space="preserve">（</w:t>
      </w:r>
      <w:r>
        <w:rPr>
          <w:rFonts w:hint="eastAsia" w:ascii="等线 Light" w:hAnsi="等线 Light" w:eastAsia="等线 Light" w:cs="等线 Light"/>
          <w:sz w:val="24"/>
        </w:rPr>
        <w:t xml:space="preserve">2</w:t>
      </w:r>
      <w:r>
        <w:rPr>
          <w:rFonts w:hint="eastAsia" w:ascii="宋体" w:hAnsi="宋体" w:cs="宋体"/>
          <w:sz w:val="24"/>
        </w:rPr>
        <w:t xml:space="preserve">）技术</w:t>
      </w:r>
      <w:r>
        <w:rPr>
          <w:rFonts w:hint="eastAsia" w:ascii="宋体" w:hAnsi="宋体" w:cs="宋体"/>
          <w:b/>
          <w:sz w:val="24"/>
        </w:rPr>
        <w:t xml:space="preserve">（服务）</w:t>
      </w:r>
      <w:r>
        <w:rPr>
          <w:rFonts w:hint="eastAsia" w:ascii="宋体" w:hAnsi="宋体" w:cs="宋体"/>
          <w:sz w:val="24"/>
        </w:rPr>
        <w:t xml:space="preserve">规格响应表；</w:t>
      </w:r>
      <w:r/>
    </w:p>
    <w:p>
      <w:pPr>
        <w:ind w:firstLine="480"/>
        <w:jc w:val="both"/>
        <w:spacing w:after="0" w:line="360" w:lineRule="auto"/>
        <w:rPr>
          <w:rFonts w:ascii="等线 Light" w:hAnsi="等线 Light" w:eastAsia="等线 Light" w:cs="等线 Light"/>
          <w:sz w:val="24"/>
        </w:rPr>
      </w:pPr>
      <w:r>
        <w:rPr>
          <w:rFonts w:hint="eastAsia" w:ascii="宋体" w:hAnsi="宋体" w:cs="宋体"/>
          <w:sz w:val="24"/>
        </w:rPr>
        <w:t xml:space="preserve">（</w:t>
      </w:r>
      <w:r>
        <w:rPr>
          <w:rFonts w:hint="eastAsia" w:ascii="等线 Light" w:hAnsi="等线 Light" w:eastAsia="等线 Light" w:cs="等线 Light"/>
          <w:sz w:val="24"/>
        </w:rPr>
        <w:t xml:space="preserve">3</w:t>
      </w:r>
      <w:r>
        <w:rPr>
          <w:rFonts w:hint="eastAsia" w:ascii="宋体" w:hAnsi="宋体" w:cs="宋体"/>
          <w:sz w:val="24"/>
        </w:rPr>
        <w:t xml:space="preserve">）投标承诺</w:t>
      </w:r>
      <w:r>
        <w:rPr>
          <w:rFonts w:hint="eastAsia" w:ascii="等线 Light" w:hAnsi="等线 Light" w:eastAsia="等线 Light" w:cs="等线 Light"/>
          <w:sz w:val="24"/>
        </w:rPr>
        <w:t xml:space="preserve">/</w:t>
      </w:r>
      <w:r>
        <w:rPr>
          <w:rFonts w:hint="eastAsia" w:ascii="宋体" w:hAnsi="宋体" w:cs="宋体"/>
          <w:sz w:val="24"/>
        </w:rPr>
        <w:t xml:space="preserve">服务承诺；</w:t>
      </w:r>
      <w:r/>
    </w:p>
    <w:p>
      <w:pPr>
        <w:ind w:firstLine="480"/>
        <w:jc w:val="both"/>
        <w:spacing w:after="0" w:line="360" w:lineRule="auto"/>
        <w:rPr>
          <w:rFonts w:ascii="等线 Light" w:hAnsi="等线 Light" w:eastAsia="等线 Light" w:cs="等线 Light"/>
          <w:sz w:val="24"/>
        </w:rPr>
      </w:pPr>
      <w:r>
        <w:rPr>
          <w:rFonts w:hint="eastAsia" w:ascii="宋体" w:hAnsi="宋体" w:cs="宋体"/>
          <w:sz w:val="24"/>
        </w:rPr>
        <w:t xml:space="preserve">（</w:t>
      </w:r>
      <w:r>
        <w:rPr>
          <w:rFonts w:hint="eastAsia" w:ascii="等线 Light" w:hAnsi="等线 Light" w:eastAsia="等线 Light" w:cs="等线 Light"/>
          <w:sz w:val="24"/>
        </w:rPr>
        <w:t xml:space="preserve">4</w:t>
      </w:r>
      <w:r>
        <w:rPr>
          <w:rFonts w:hint="eastAsia" w:ascii="宋体" w:hAnsi="宋体" w:cs="宋体"/>
          <w:sz w:val="24"/>
        </w:rPr>
        <w:t xml:space="preserve">）中标通知书；</w:t>
      </w:r>
      <w:r/>
    </w:p>
    <w:p>
      <w:pPr>
        <w:ind w:firstLine="480"/>
        <w:jc w:val="both"/>
        <w:spacing w:after="0" w:line="360" w:lineRule="auto"/>
        <w:rPr>
          <w:rFonts w:ascii="等线 Light" w:hAnsi="等线 Light" w:eastAsia="等线 Light" w:cs="等线 Light"/>
          <w:sz w:val="24"/>
        </w:rPr>
      </w:pPr>
      <w:r>
        <w:rPr>
          <w:rFonts w:hint="eastAsia" w:ascii="宋体" w:hAnsi="宋体" w:cs="宋体"/>
          <w:sz w:val="24"/>
        </w:rPr>
        <w:t xml:space="preserve">（</w:t>
      </w:r>
      <w:r>
        <w:rPr>
          <w:rFonts w:hint="eastAsia" w:ascii="等线 Light" w:hAnsi="等线 Light" w:eastAsia="等线 Light" w:cs="等线 Light"/>
          <w:sz w:val="24"/>
        </w:rPr>
        <w:t xml:space="preserve">5</w:t>
      </w:r>
      <w:r>
        <w:rPr>
          <w:rFonts w:hint="eastAsia" w:ascii="宋体" w:hAnsi="宋体" w:cs="宋体"/>
          <w:sz w:val="24"/>
        </w:rPr>
        <w:t xml:space="preserve">）甲乙双方商定的其他文件等。</w:t>
      </w:r>
      <w:r/>
    </w:p>
    <w:p>
      <w:pPr>
        <w:jc w:val="both"/>
        <w:spacing w:after="0" w:line="360" w:lineRule="auto"/>
        <w:rPr>
          <w:rFonts w:ascii="等线 Light" w:hAnsi="等线 Light" w:eastAsia="等线 Light" w:cs="等线 Light"/>
          <w:b/>
          <w:sz w:val="24"/>
        </w:rPr>
      </w:pPr>
      <w:r>
        <w:rPr>
          <w:rFonts w:hint="eastAsia" w:ascii="宋体" w:hAnsi="宋体" w:cs="宋体"/>
          <w:b/>
          <w:sz w:val="24"/>
        </w:rPr>
        <w:t xml:space="preserve">第四条</w:t>
      </w:r>
      <w:r>
        <w:rPr>
          <w:rFonts w:hint="eastAsia" w:ascii="等线 Light" w:hAnsi="等线 Light" w:eastAsia="等线 Light" w:cs="等线 Light"/>
          <w:b/>
          <w:sz w:val="24"/>
        </w:rPr>
        <w:t xml:space="preserve"> </w:t>
      </w:r>
      <w:r>
        <w:rPr>
          <w:rFonts w:hint="eastAsia" w:ascii="宋体" w:hAnsi="宋体" w:cs="宋体"/>
          <w:b/>
          <w:sz w:val="24"/>
        </w:rPr>
        <w:t xml:space="preserve">权利保证</w:t>
      </w:r>
      <w:r/>
    </w:p>
    <w:p>
      <w:pPr>
        <w:ind w:firstLine="480"/>
        <w:jc w:val="both"/>
        <w:spacing w:after="0" w:line="360" w:lineRule="auto"/>
        <w:rPr>
          <w:rFonts w:ascii="宋体" w:hAnsi="宋体" w:cs="宋体"/>
          <w:sz w:val="24"/>
        </w:rPr>
      </w:pPr>
      <w:r>
        <w:rPr>
          <w:rFonts w:hint="eastAsia" w:ascii="宋体" w:hAnsi="宋体" w:cs="宋体"/>
          <w:sz w:val="24"/>
        </w:rPr>
        <w:t xml:space="preserve">乙方应保证甲方在使用该服务或其任何一部分时不受第三方提出侵犯其专利权、版权、商标权或其他权利的起诉。一旦出现侵权，乙方应承担全部责任。</w:t>
      </w:r>
      <w:r/>
    </w:p>
    <w:p>
      <w:pPr>
        <w:jc w:val="both"/>
        <w:spacing w:after="0" w:line="360" w:lineRule="auto"/>
        <w:rPr>
          <w:rFonts w:ascii="等线 Light" w:hAnsi="等线 Light" w:eastAsia="等线 Light" w:cs="等线 Light"/>
          <w:b/>
          <w:sz w:val="24"/>
        </w:rPr>
      </w:pPr>
      <w:r>
        <w:rPr>
          <w:rFonts w:hint="eastAsia" w:ascii="宋体" w:hAnsi="宋体" w:cs="宋体"/>
          <w:b/>
          <w:sz w:val="24"/>
        </w:rPr>
        <w:t xml:space="preserve">第五条</w:t>
      </w:r>
      <w:r>
        <w:rPr>
          <w:rFonts w:hint="eastAsia" w:ascii="等线 Light" w:hAnsi="等线 Light" w:eastAsia="等线 Light" w:cs="等线 Light"/>
          <w:b/>
          <w:sz w:val="24"/>
        </w:rPr>
        <w:t xml:space="preserve"> </w:t>
      </w:r>
      <w:r>
        <w:rPr>
          <w:rFonts w:hint="eastAsia" w:ascii="宋体" w:hAnsi="宋体" w:cs="宋体"/>
          <w:b/>
          <w:sz w:val="24"/>
        </w:rPr>
        <w:t xml:space="preserve">质量保证</w:t>
      </w:r>
      <w:r/>
    </w:p>
    <w:p>
      <w:pPr>
        <w:ind w:firstLine="480"/>
        <w:jc w:val="both"/>
        <w:spacing w:after="0" w:line="360" w:lineRule="auto"/>
        <w:rPr>
          <w:rFonts w:ascii="等线 Light" w:hAnsi="等线 Light" w:eastAsia="等线 Light" w:cs="等线 Light"/>
          <w:sz w:val="24"/>
        </w:rPr>
      </w:pPr>
      <w:r>
        <w:rPr>
          <w:rFonts w:hint="eastAsia" w:ascii="宋体" w:hAnsi="宋体" w:cs="宋体"/>
          <w:sz w:val="24"/>
        </w:rPr>
        <w:t xml:space="preserve">乙方所提供的服务的技术规格应与招标文件规定的技术规格及所附的</w:t>
      </w:r>
      <w:r>
        <w:rPr>
          <w:rFonts w:ascii="Times New Roman" w:hAnsi="Times New Roman" w:eastAsia="等线 Light"/>
          <w:sz w:val="24"/>
        </w:rPr>
        <w:t xml:space="preserve">“</w:t>
      </w:r>
      <w:r>
        <w:rPr>
          <w:rFonts w:hint="eastAsia" w:ascii="宋体" w:hAnsi="宋体" w:cs="宋体"/>
          <w:sz w:val="24"/>
        </w:rPr>
        <w:t xml:space="preserve">技术条款偏离表</w:t>
      </w:r>
      <w:r>
        <w:rPr>
          <w:rFonts w:ascii="Times New Roman" w:hAnsi="Times New Roman" w:eastAsia="等线 Light"/>
          <w:sz w:val="24"/>
        </w:rPr>
        <w:t xml:space="preserve">”</w:t>
      </w:r>
      <w:r>
        <w:rPr>
          <w:rFonts w:hint="eastAsia" w:ascii="宋体" w:hAnsi="宋体" w:cs="宋体"/>
          <w:sz w:val="24"/>
        </w:rPr>
        <w:t xml:space="preserve">相一致；若技术性能无特殊说明，则按国家有关部门最新颁布的标准及规范为准。</w:t>
      </w:r>
      <w:r/>
    </w:p>
    <w:p>
      <w:pPr>
        <w:jc w:val="both"/>
        <w:spacing w:after="0" w:line="360" w:lineRule="auto"/>
        <w:rPr>
          <w:rFonts w:ascii="等线 Light" w:hAnsi="等线 Light" w:eastAsia="等线 Light" w:cs="等线 Light"/>
          <w:b/>
          <w:sz w:val="24"/>
        </w:rPr>
      </w:pPr>
      <w:r>
        <w:rPr>
          <w:rFonts w:hint="eastAsia" w:ascii="宋体" w:hAnsi="宋体" w:cs="宋体"/>
          <w:b/>
          <w:sz w:val="24"/>
        </w:rPr>
        <w:t xml:space="preserve">第六条</w:t>
      </w:r>
      <w:r>
        <w:rPr>
          <w:rFonts w:hint="eastAsia" w:ascii="等线 Light" w:hAnsi="等线 Light" w:eastAsia="等线 Light" w:cs="等线 Light"/>
          <w:b/>
          <w:sz w:val="24"/>
        </w:rPr>
        <w:t xml:space="preserve"> </w:t>
      </w:r>
      <w:r>
        <w:rPr>
          <w:rFonts w:hint="eastAsia" w:ascii="宋体" w:hAnsi="宋体" w:cs="宋体"/>
          <w:b/>
          <w:sz w:val="24"/>
        </w:rPr>
        <w:t xml:space="preserve">服务期限和验收标准</w:t>
      </w:r>
      <w:r/>
    </w:p>
    <w:p>
      <w:pPr>
        <w:ind w:firstLine="480"/>
        <w:jc w:val="both"/>
        <w:spacing w:after="0" w:line="360" w:lineRule="auto"/>
        <w:rPr>
          <w:rFonts w:ascii="等线 Light" w:hAnsi="等线 Light" w:eastAsia="等线 Light" w:cs="等线 Light"/>
          <w:sz w:val="24"/>
          <w:u w:val="single"/>
        </w:rPr>
      </w:pPr>
      <w:r>
        <w:rPr>
          <w:rFonts w:hint="eastAsia" w:ascii="等线 Light" w:hAnsi="等线 Light" w:eastAsia="等线 Light" w:cs="等线 Light"/>
          <w:sz w:val="24"/>
        </w:rPr>
        <w:t xml:space="preserve">1</w:t>
      </w:r>
      <w:r>
        <w:rPr>
          <w:rFonts w:hint="eastAsia" w:ascii="宋体" w:hAnsi="宋体" w:cs="宋体"/>
          <w:sz w:val="24"/>
        </w:rPr>
        <w:t xml:space="preserve">、服务期限：</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p>
    <w:p>
      <w:pPr>
        <w:ind w:firstLine="480"/>
        <w:jc w:val="both"/>
        <w:spacing w:after="0" w:line="360" w:lineRule="auto"/>
        <w:rPr>
          <w:rFonts w:ascii="等线 Light" w:hAnsi="等线 Light" w:eastAsia="等线 Light" w:cs="等线 Light"/>
          <w:sz w:val="24"/>
        </w:rPr>
      </w:pPr>
      <w:r>
        <w:rPr>
          <w:rFonts w:hint="eastAsia" w:ascii="等线 Light" w:hAnsi="等线 Light" w:eastAsia="等线 Light" w:cs="等线 Light"/>
          <w:sz w:val="24"/>
        </w:rPr>
        <w:t xml:space="preserve">2</w:t>
      </w:r>
      <w:r>
        <w:rPr>
          <w:rFonts w:hint="eastAsia" w:ascii="宋体" w:hAnsi="宋体" w:cs="宋体"/>
          <w:sz w:val="24"/>
        </w:rPr>
        <w:t xml:space="preserve">、验收标准：按行业通行标准和乙方响应文件的承诺（详见合同附件载明的标准，并不低于国家相关标准）。</w:t>
      </w:r>
      <w:r/>
    </w:p>
    <w:p>
      <w:pPr>
        <w:jc w:val="both"/>
        <w:spacing w:after="0" w:line="360" w:lineRule="auto"/>
        <w:rPr>
          <w:rFonts w:ascii="宋体" w:hAnsi="宋体" w:cs="宋体"/>
          <w:b/>
          <w:sz w:val="24"/>
        </w:rPr>
      </w:pPr>
      <w:r>
        <w:rPr>
          <w:rFonts w:hint="eastAsia" w:ascii="宋体" w:hAnsi="宋体" w:cs="宋体"/>
          <w:b/>
          <w:sz w:val="24"/>
        </w:rPr>
        <w:t xml:space="preserve">第七条</w:t>
      </w:r>
      <w:r>
        <w:rPr>
          <w:rFonts w:hint="eastAsia" w:ascii="等线 Light" w:hAnsi="等线 Light" w:eastAsia="等线 Light" w:cs="等线 Light"/>
          <w:b/>
          <w:sz w:val="24"/>
        </w:rPr>
        <w:t xml:space="preserve"> </w:t>
      </w:r>
      <w:r>
        <w:rPr>
          <w:rFonts w:hint="eastAsia" w:ascii="宋体" w:hAnsi="宋体" w:cs="宋体"/>
          <w:b/>
          <w:sz w:val="24"/>
        </w:rPr>
        <w:t xml:space="preserve">履约保证金</w:t>
      </w:r>
      <w:r/>
    </w:p>
    <w:p>
      <w:pPr>
        <w:ind w:firstLine="480"/>
        <w:spacing w:after="0" w:line="360" w:lineRule="auto"/>
        <w:rPr>
          <w:rFonts w:ascii="宋体" w:hAnsi="宋体" w:cs="等线 Light"/>
          <w:b/>
          <w:sz w:val="24"/>
        </w:rPr>
      </w:pPr>
      <w:r>
        <w:rPr>
          <w:rFonts w:hint="eastAsia" w:ascii="宋体" w:hAnsi="宋体" w:cs="等线 Light"/>
          <w:sz w:val="24"/>
        </w:rPr>
        <w:t xml:space="preserve">按照招标文件有关规定执行。</w:t>
      </w:r>
      <w:r/>
    </w:p>
    <w:p>
      <w:pPr>
        <w:jc w:val="both"/>
        <w:spacing w:after="0" w:line="360" w:lineRule="auto"/>
        <w:rPr>
          <w:rFonts w:ascii="等线 Light" w:hAnsi="等线 Light" w:eastAsia="等线 Light" w:cs="等线 Light"/>
          <w:b/>
          <w:sz w:val="24"/>
        </w:rPr>
      </w:pPr>
      <w:r>
        <w:rPr>
          <w:rFonts w:hint="eastAsia" w:ascii="宋体" w:hAnsi="宋体" w:cs="宋体"/>
          <w:b/>
          <w:sz w:val="24"/>
        </w:rPr>
        <w:t xml:space="preserve">第八条</w:t>
      </w:r>
      <w:r>
        <w:rPr>
          <w:rFonts w:hint="eastAsia" w:ascii="等线 Light" w:hAnsi="等线 Light" w:eastAsia="等线 Light" w:cs="等线 Light"/>
          <w:b/>
          <w:sz w:val="24"/>
        </w:rPr>
        <w:t xml:space="preserve"> </w:t>
      </w:r>
      <w:r>
        <w:rPr>
          <w:rFonts w:hint="eastAsia" w:ascii="宋体" w:hAnsi="宋体" w:cs="宋体"/>
          <w:b/>
          <w:sz w:val="24"/>
        </w:rPr>
        <w:t xml:space="preserve">合同款支付</w:t>
      </w:r>
      <w:r/>
    </w:p>
    <w:p>
      <w:pPr>
        <w:ind w:firstLine="480"/>
        <w:jc w:val="both"/>
        <w:spacing w:after="0" w:line="360" w:lineRule="auto"/>
        <w:rPr>
          <w:rFonts w:ascii="等线 Light" w:hAnsi="等线 Light" w:eastAsia="等线 Light" w:cs="等线 Light"/>
          <w:sz w:val="24"/>
        </w:rPr>
      </w:pPr>
      <w:r>
        <w:rPr>
          <w:rFonts w:hint="eastAsia" w:ascii="等线 Light" w:hAnsi="等线 Light" w:eastAsia="等线 Light" w:cs="等线 Light"/>
          <w:sz w:val="24"/>
        </w:rPr>
        <w:t xml:space="preserve">1</w:t>
      </w:r>
      <w:r>
        <w:rPr>
          <w:rFonts w:hint="eastAsia" w:ascii="宋体" w:hAnsi="宋体" w:cs="宋体"/>
          <w:sz w:val="24"/>
        </w:rPr>
        <w:t xml:space="preserve">、本合同项下所有款项均以人民币支付。</w:t>
      </w:r>
      <w:r/>
    </w:p>
    <w:p>
      <w:pPr>
        <w:ind w:firstLine="480"/>
        <w:jc w:val="both"/>
        <w:spacing w:after="0" w:line="360" w:lineRule="auto"/>
        <w:rPr>
          <w:rFonts w:ascii="等线 Light" w:hAnsi="等线 Light" w:eastAsia="等线 Light" w:cs="等线 Light"/>
          <w:sz w:val="24"/>
        </w:rPr>
      </w:pPr>
      <w:r>
        <w:rPr>
          <w:rFonts w:hint="eastAsia" w:ascii="等线 Light" w:hAnsi="等线 Light" w:eastAsia="等线 Light" w:cs="等线 Light"/>
          <w:sz w:val="24"/>
        </w:rPr>
        <w:t xml:space="preserve">2</w:t>
      </w:r>
      <w:r>
        <w:rPr>
          <w:rFonts w:hint="eastAsia" w:ascii="宋体" w:hAnsi="宋体" w:cs="宋体"/>
          <w:sz w:val="24"/>
        </w:rPr>
        <w:t xml:space="preserve">、本合同项下的采购资金由甲方自行支付，乙方向甲方开具发票。</w:t>
      </w:r>
      <w:r/>
    </w:p>
    <w:p>
      <w:pPr>
        <w:ind w:left="440"/>
        <w:jc w:val="both"/>
        <w:spacing w:after="0" w:line="360" w:lineRule="auto"/>
        <w:widowControl w:val="off"/>
        <w:rPr>
          <w:rFonts w:ascii="宋体" w:hAnsi="宋体" w:cs="宋体"/>
          <w:sz w:val="24"/>
        </w:rPr>
      </w:pPr>
      <w:r>
        <w:rPr>
          <w:rFonts w:hint="eastAsia" w:ascii="等线 Light" w:hAnsi="等线 Light" w:eastAsia="等线 Light" w:cs="等线 Light"/>
          <w:sz w:val="24"/>
        </w:rPr>
        <w:t xml:space="preserve">3</w:t>
      </w:r>
      <w:r>
        <w:rPr>
          <w:rFonts w:hint="eastAsia" w:ascii="宋体" w:hAnsi="宋体" w:cs="宋体"/>
          <w:sz w:val="24"/>
        </w:rPr>
        <w:t xml:space="preserve">、</w:t>
      </w:r>
      <w:bookmarkStart w:id="49" w:name="_Hlk16758949"/>
      <w:r>
        <w:rPr>
          <w:rFonts w:hint="eastAsia" w:ascii="宋体" w:hAnsi="宋体" w:cs="宋体"/>
          <w:sz w:val="24"/>
        </w:rPr>
        <w:t xml:space="preserve">付款方式及条件：</w:t>
      </w:r>
      <w:r/>
    </w:p>
    <w:p>
      <w:pPr>
        <w:ind w:firstLine="480"/>
        <w:jc w:val="both"/>
        <w:spacing w:after="0" w:line="360" w:lineRule="auto"/>
        <w:rPr>
          <w:rFonts w:ascii="宋体" w:hAnsi="宋体" w:cs="宋体"/>
          <w:bCs/>
          <w:sz w:val="24"/>
          <w:highlight w:val="none"/>
        </w:rPr>
      </w:pPr>
      <w:r>
        <w:rPr>
          <w:rFonts w:hint="eastAsia" w:ascii="宋体" w:hAnsi="宋体" w:cs="宋体"/>
          <w:bCs/>
          <w:sz w:val="24"/>
          <w:highlight w:val="none"/>
        </w:rPr>
        <w:t xml:space="preserve">本项目合同履约期间按实际完成任务的批次数及供应商的中标的检测费用基准价格的</w:t>
      </w:r>
      <w:r>
        <w:rPr>
          <w:rFonts w:hint="eastAsia" w:ascii="宋体" w:hAnsi="宋体" w:cs="宋体"/>
          <w:sz w:val="24"/>
        </w:rPr>
        <w:t xml:space="preserve">折扣率结算价款，每月结算一次。每次结算前中标供应商需提前准备好经双方认可的结算资料、合规发票交采购人办理付</w:t>
      </w:r>
      <w:r>
        <w:rPr>
          <w:rFonts w:hint="eastAsia" w:ascii="宋体" w:hAnsi="宋体" w:cs="宋体"/>
          <w:bCs/>
          <w:sz w:val="24"/>
          <w:highlight w:val="none"/>
        </w:rPr>
        <w:t xml:space="preserve">款手续，甲方应当于乙方提供的付款材料齐备后15个工作日付清。</w:t>
      </w:r>
      <w:r/>
    </w:p>
    <w:p>
      <w:pPr>
        <w:ind w:firstLine="480"/>
        <w:jc w:val="both"/>
        <w:spacing w:after="0" w:line="360" w:lineRule="auto"/>
        <w:rPr>
          <w:rFonts w:ascii="宋体" w:hAnsi="宋体" w:cs="宋体"/>
          <w:bCs/>
          <w:sz w:val="24"/>
          <w:highlight w:val="none"/>
        </w:rPr>
      </w:pPr>
      <w:r>
        <w:rPr>
          <w:rFonts w:hint="eastAsia" w:ascii="宋体" w:hAnsi="宋体" w:cs="宋体"/>
          <w:bCs/>
          <w:sz w:val="24"/>
          <w:highlight w:val="none"/>
        </w:rPr>
        <w:t xml:space="preserve">如合同总价款未超出</w:t>
      </w:r>
      <w:r>
        <w:rPr>
          <w:rFonts w:hint="eastAsia" w:ascii="宋体" w:hAnsi="宋体" w:cs="宋体"/>
          <w:bCs/>
          <w:sz w:val="24"/>
          <w:highlight w:val="none"/>
          <w:lang w:eastAsia="zh-CN"/>
        </w:rPr>
        <w:t xml:space="preserve">58.48</w:t>
      </w:r>
      <w:r>
        <w:rPr>
          <w:rFonts w:hint="eastAsia" w:ascii="宋体" w:hAnsi="宋体" w:cs="宋体"/>
          <w:bCs/>
          <w:sz w:val="24"/>
          <w:highlight w:val="none"/>
        </w:rPr>
        <w:t xml:space="preserve">万元/年，按照实际抽检数量进行结算。</w:t>
      </w:r>
      <w:r/>
    </w:p>
    <w:p>
      <w:pPr>
        <w:ind w:firstLine="480"/>
        <w:jc w:val="both"/>
        <w:spacing w:after="0" w:line="360" w:lineRule="auto"/>
      </w:pPr>
      <w:r>
        <w:rPr>
          <w:rFonts w:hint="eastAsia" w:ascii="宋体" w:hAnsi="宋体" w:cs="宋体"/>
          <w:bCs/>
          <w:sz w:val="24"/>
          <w:highlight w:val="none"/>
        </w:rPr>
        <w:t xml:space="preserve">如合同总价款超出</w:t>
      </w:r>
      <w:r>
        <w:rPr>
          <w:rFonts w:hint="eastAsia" w:ascii="宋体" w:hAnsi="宋体" w:cs="宋体"/>
          <w:bCs/>
          <w:sz w:val="24"/>
          <w:highlight w:val="none"/>
          <w:lang w:eastAsia="zh-CN"/>
        </w:rPr>
        <w:t xml:space="preserve">58.48</w:t>
      </w:r>
      <w:r>
        <w:rPr>
          <w:rFonts w:hint="eastAsia" w:ascii="宋体" w:hAnsi="宋体" w:cs="宋体"/>
          <w:bCs/>
          <w:sz w:val="24"/>
          <w:highlight w:val="none"/>
        </w:rPr>
        <w:t xml:space="preserve">万元/年，则超出部分的费用视为</w:t>
      </w:r>
      <w:r>
        <w:rPr>
          <w:rFonts w:hint="eastAsia" w:ascii="宋体" w:hAnsi="宋体" w:cs="宋体"/>
          <w:bCs/>
          <w:sz w:val="24"/>
          <w:highlight w:val="none"/>
          <w:lang w:eastAsia="zh-CN"/>
        </w:rPr>
        <w:t xml:space="preserve">中标供应商</w:t>
      </w:r>
      <w:r>
        <w:rPr>
          <w:rFonts w:hint="eastAsia" w:ascii="宋体" w:hAnsi="宋体" w:cs="宋体"/>
          <w:bCs/>
          <w:sz w:val="24"/>
          <w:highlight w:val="none"/>
        </w:rPr>
        <w:t xml:space="preserve">让利，采购人将不再支付超出部分费用。</w:t>
      </w:r>
      <w:r/>
    </w:p>
    <w:p>
      <w:pPr>
        <w:ind w:firstLine="480"/>
        <w:jc w:val="both"/>
        <w:spacing w:after="0" w:line="360" w:lineRule="auto"/>
        <w:rPr>
          <w:rFonts w:hint="eastAsia" w:ascii="宋体" w:hAnsi="宋体" w:eastAsia="宋体" w:cs="宋体"/>
          <w:bCs/>
          <w:sz w:val="24"/>
          <w:szCs w:val="22"/>
          <w:highlight w:val="none"/>
        </w:rPr>
      </w:pPr>
      <w:r>
        <w:rPr>
          <w:rFonts w:hint="eastAsia" w:ascii="宋体" w:hAnsi="宋体" w:cs="宋体"/>
          <w:bCs/>
          <w:sz w:val="24"/>
          <w:szCs w:val="22"/>
          <w:highlight w:val="none"/>
          <w:lang w:eastAsia="zh-CN"/>
        </w:rPr>
        <w:t xml:space="preserve">如涉及中标供应商因自身原因导致其在履约过程中不再具备检测资格或者出现合同约定的解除合同的情形，采购人有权收回先前支付的抽样检验费用，后续</w:t>
      </w:r>
      <w:r>
        <w:rPr>
          <w:rFonts w:hint="eastAsia" w:ascii="宋体" w:hAnsi="宋体" w:eastAsia="宋体" w:cs="宋体"/>
          <w:bCs/>
          <w:sz w:val="24"/>
          <w:szCs w:val="22"/>
          <w:highlight w:val="none"/>
        </w:rPr>
        <w:t xml:space="preserve">任何款项不予支付</w:t>
      </w:r>
      <w:r>
        <w:rPr>
          <w:rFonts w:hint="eastAsia" w:ascii="宋体" w:hAnsi="宋体" w:cs="宋体"/>
          <w:bCs/>
          <w:sz w:val="24"/>
          <w:szCs w:val="22"/>
          <w:highlight w:val="none"/>
          <w:lang w:eastAsia="zh-CN"/>
        </w:rPr>
        <w:t xml:space="preserve">。</w:t>
      </w:r>
      <w:bookmarkEnd w:id="49"/>
      <w:r/>
      <w:r/>
    </w:p>
    <w:p>
      <w:pPr>
        <w:pStyle w:val="684"/>
        <w:rPr>
          <w:rFonts w:hint="eastAsia" w:eastAsia="宋体"/>
          <w:lang w:eastAsia="zh-CN"/>
        </w:rPr>
      </w:pPr>
      <w:r>
        <w:rPr>
          <w:rFonts w:hint="eastAsia" w:eastAsia="宋体"/>
          <w:lang w:eastAsia="zh-CN"/>
        </w:rPr>
      </w:r>
      <w:r/>
    </w:p>
    <w:p>
      <w:pPr>
        <w:jc w:val="both"/>
        <w:spacing w:after="0" w:line="360" w:lineRule="auto"/>
        <w:rPr>
          <w:rFonts w:ascii="宋体" w:hAnsi="宋体" w:cs="宋体"/>
          <w:bCs/>
          <w:sz w:val="24"/>
          <w:highlight w:val="none"/>
        </w:rPr>
      </w:pPr>
      <w:r>
        <w:rPr>
          <w:rFonts w:hint="eastAsia" w:ascii="宋体" w:hAnsi="宋体" w:cs="宋体"/>
          <w:b/>
          <w:sz w:val="24"/>
          <w:highlight w:val="none"/>
        </w:rPr>
        <w:t xml:space="preserve">第九条 解除合同情形</w:t>
      </w:r>
      <w:r/>
    </w:p>
    <w:p>
      <w:pPr>
        <w:ind w:firstLine="480"/>
        <w:jc w:val="both"/>
        <w:spacing w:after="0" w:line="360" w:lineRule="auto"/>
        <w:rPr>
          <w:rFonts w:ascii="宋体" w:hAnsi="宋体" w:cs="宋体"/>
          <w:bCs/>
          <w:sz w:val="24"/>
          <w:highlight w:val="none"/>
        </w:rPr>
      </w:pPr>
      <w:r>
        <w:rPr>
          <w:rFonts w:hint="eastAsia" w:ascii="宋体" w:hAnsi="宋体" w:cs="宋体"/>
          <w:bCs/>
          <w:sz w:val="24"/>
          <w:highlight w:val="none"/>
        </w:rPr>
        <w:t xml:space="preserve">中标的承检机构有下列情形之一的，甲方有权终止、解除合同，收回按照合同支付的抽样检验费用，乙方还</w:t>
      </w:r>
      <w:r>
        <w:rPr>
          <w:rFonts w:hint="eastAsia" w:ascii="宋体" w:hAnsi="宋体" w:cs="宋体"/>
          <w:bCs/>
          <w:sz w:val="24"/>
          <w:highlight w:val="none"/>
          <w:lang w:val="en-US" w:eastAsia="zh-CN"/>
        </w:rPr>
        <w:t xml:space="preserve">需</w:t>
      </w:r>
      <w:r>
        <w:rPr>
          <w:rFonts w:hint="eastAsia" w:ascii="宋体" w:hAnsi="宋体" w:cs="宋体"/>
          <w:bCs/>
          <w:sz w:val="24"/>
          <w:highlight w:val="none"/>
        </w:rPr>
        <w:t xml:space="preserve">赔偿甲方因此遭受的损失：</w:t>
      </w:r>
      <w:r/>
    </w:p>
    <w:p>
      <w:pPr>
        <w:ind w:firstLine="480"/>
        <w:jc w:val="both"/>
        <w:spacing w:after="0" w:line="360" w:lineRule="auto"/>
        <w:rPr>
          <w:rFonts w:ascii="宋体" w:hAnsi="宋体" w:cs="宋体"/>
          <w:bCs/>
          <w:sz w:val="24"/>
          <w:highlight w:val="none"/>
        </w:rPr>
      </w:pPr>
      <w:r>
        <w:rPr>
          <w:rFonts w:ascii="宋体" w:hAnsi="宋体" w:cs="宋体"/>
          <w:bCs/>
          <w:sz w:val="24"/>
          <w:highlight w:val="none"/>
        </w:rPr>
        <w:t xml:space="preserve">1</w:t>
      </w:r>
      <w:r>
        <w:rPr>
          <w:rFonts w:hint="eastAsia" w:ascii="宋体" w:hAnsi="宋体" w:cs="宋体"/>
          <w:bCs/>
          <w:sz w:val="24"/>
          <w:highlight w:val="none"/>
        </w:rPr>
        <w:t xml:space="preserve">、调换样品、伪造检验数据或者出具虚假检验报告、不实检验报告的; </w:t>
      </w:r>
      <w:r/>
    </w:p>
    <w:p>
      <w:pPr>
        <w:ind w:firstLine="480"/>
        <w:jc w:val="both"/>
        <w:spacing w:after="0" w:line="360" w:lineRule="auto"/>
        <w:rPr>
          <w:rFonts w:ascii="宋体" w:hAnsi="宋体" w:cs="宋体"/>
          <w:bCs/>
          <w:sz w:val="24"/>
          <w:highlight w:val="none"/>
        </w:rPr>
      </w:pPr>
      <w:r>
        <w:rPr>
          <w:rFonts w:ascii="宋体" w:hAnsi="宋体" w:cs="宋体"/>
          <w:bCs/>
          <w:sz w:val="24"/>
          <w:highlight w:val="none"/>
        </w:rPr>
        <w:t xml:space="preserve">2</w:t>
      </w:r>
      <w:r>
        <w:rPr>
          <w:rFonts w:hint="eastAsia" w:ascii="宋体" w:hAnsi="宋体" w:cs="宋体"/>
          <w:bCs/>
          <w:sz w:val="24"/>
          <w:highlight w:val="none"/>
        </w:rPr>
        <w:t xml:space="preserve">、利用抽样检验工作之便牟取不正当利益的; </w:t>
      </w:r>
      <w:r/>
    </w:p>
    <w:p>
      <w:pPr>
        <w:ind w:firstLine="480"/>
        <w:jc w:val="both"/>
        <w:spacing w:after="0" w:line="360" w:lineRule="auto"/>
        <w:rPr>
          <w:rFonts w:ascii="宋体" w:hAnsi="宋体" w:cs="宋体"/>
          <w:bCs/>
          <w:sz w:val="24"/>
          <w:highlight w:val="none"/>
        </w:rPr>
      </w:pPr>
      <w:r>
        <w:rPr>
          <w:rFonts w:ascii="宋体" w:hAnsi="宋体" w:cs="宋体"/>
          <w:bCs/>
          <w:sz w:val="24"/>
          <w:highlight w:val="none"/>
        </w:rPr>
        <w:t xml:space="preserve">3</w:t>
      </w:r>
      <w:r>
        <w:rPr>
          <w:rFonts w:hint="eastAsia" w:ascii="宋体" w:hAnsi="宋体" w:cs="宋体"/>
          <w:bCs/>
          <w:sz w:val="24"/>
          <w:highlight w:val="none"/>
        </w:rPr>
        <w:t xml:space="preserve">、违反规定事先通知被抽检食品生产经营者的; </w:t>
      </w:r>
      <w:r/>
    </w:p>
    <w:p>
      <w:pPr>
        <w:ind w:firstLine="480"/>
        <w:jc w:val="both"/>
        <w:spacing w:after="0" w:line="360" w:lineRule="auto"/>
        <w:rPr>
          <w:rFonts w:ascii="宋体" w:hAnsi="宋体" w:cs="宋体"/>
          <w:bCs/>
          <w:sz w:val="24"/>
        </w:rPr>
      </w:pPr>
      <w:r>
        <w:rPr>
          <w:rFonts w:ascii="宋体" w:hAnsi="宋体" w:cs="宋体"/>
          <w:bCs/>
          <w:sz w:val="24"/>
          <w:highlight w:val="none"/>
        </w:rPr>
        <w:t xml:space="preserve">4</w:t>
      </w:r>
      <w:r>
        <w:rPr>
          <w:rFonts w:hint="eastAsia" w:ascii="宋体" w:hAnsi="宋体" w:cs="宋体"/>
          <w:bCs/>
          <w:sz w:val="24"/>
          <w:highlight w:val="none"/>
        </w:rPr>
        <w:t xml:space="preserve">、谎报、瞒报、擅自发布食品安全抽样检验信</w:t>
      </w:r>
      <w:r>
        <w:rPr>
          <w:rFonts w:hint="eastAsia" w:ascii="宋体" w:hAnsi="宋体" w:cs="宋体"/>
          <w:bCs/>
          <w:sz w:val="24"/>
        </w:rPr>
        <w:t xml:space="preserve">息的; </w:t>
      </w:r>
      <w:r/>
    </w:p>
    <w:p>
      <w:pPr>
        <w:ind w:firstLine="480"/>
        <w:jc w:val="both"/>
        <w:spacing w:after="0" w:line="360" w:lineRule="auto"/>
        <w:rPr>
          <w:rFonts w:ascii="宋体" w:hAnsi="宋体" w:cs="宋体"/>
          <w:bCs/>
          <w:sz w:val="24"/>
        </w:rPr>
      </w:pPr>
      <w:r>
        <w:rPr>
          <w:rFonts w:ascii="宋体" w:hAnsi="宋体" w:cs="宋体"/>
          <w:bCs/>
          <w:sz w:val="24"/>
        </w:rPr>
        <w:t xml:space="preserve">5</w:t>
      </w:r>
      <w:r>
        <w:rPr>
          <w:rFonts w:hint="eastAsia" w:ascii="宋体" w:hAnsi="宋体" w:cs="宋体"/>
          <w:bCs/>
          <w:sz w:val="24"/>
        </w:rPr>
        <w:t xml:space="preserve">、非因甲方原因，未按照规定的时限和程序报告不合格检验结论，造成严重后果的; </w:t>
      </w:r>
      <w:r/>
    </w:p>
    <w:p>
      <w:pPr>
        <w:ind w:firstLine="480"/>
        <w:jc w:val="both"/>
        <w:spacing w:after="0" w:line="360" w:lineRule="auto"/>
        <w:rPr>
          <w:rFonts w:hint="eastAsia" w:ascii="宋体" w:hAnsi="宋体" w:cs="宋体"/>
          <w:bCs/>
          <w:sz w:val="24"/>
        </w:rPr>
      </w:pPr>
      <w:r>
        <w:rPr>
          <w:rFonts w:hint="eastAsia" w:ascii="宋体" w:hAnsi="宋体" w:cs="宋体"/>
          <w:bCs/>
          <w:sz w:val="24"/>
        </w:rPr>
        <w:t xml:space="preserve">6、超资质范围出具检验报告的；</w:t>
      </w:r>
      <w:r/>
    </w:p>
    <w:p>
      <w:pPr>
        <w:ind w:firstLine="480"/>
        <w:jc w:val="both"/>
        <w:spacing w:after="0" w:line="360" w:lineRule="auto"/>
        <w:rPr>
          <w:rFonts w:ascii="宋体" w:hAnsi="宋体" w:cs="宋体"/>
          <w:bCs/>
          <w:sz w:val="24"/>
        </w:rPr>
      </w:pPr>
      <w:r>
        <w:rPr>
          <w:rFonts w:hint="eastAsia" w:ascii="宋体" w:hAnsi="宋体" w:cs="宋体"/>
          <w:bCs/>
          <w:sz w:val="24"/>
        </w:rPr>
        <w:t xml:space="preserve">7、有其他违法行为的。</w:t>
      </w:r>
      <w:r/>
    </w:p>
    <w:p>
      <w:pPr>
        <w:jc w:val="both"/>
        <w:spacing w:after="0" w:line="360" w:lineRule="auto"/>
        <w:rPr>
          <w:rFonts w:ascii="等线 Light" w:hAnsi="等线 Light" w:eastAsia="等线 Light" w:cs="等线 Light"/>
          <w:b/>
          <w:sz w:val="24"/>
        </w:rPr>
      </w:pPr>
      <w:r>
        <w:rPr>
          <w:rFonts w:hint="eastAsia" w:ascii="宋体" w:hAnsi="宋体" w:cs="宋体"/>
          <w:b/>
          <w:sz w:val="24"/>
        </w:rPr>
        <w:t xml:space="preserve">第十条</w:t>
      </w:r>
      <w:r>
        <w:rPr>
          <w:rFonts w:hint="eastAsia" w:ascii="等线 Light" w:hAnsi="等线 Light" w:eastAsia="等线 Light" w:cs="等线 Light"/>
          <w:b/>
          <w:sz w:val="24"/>
        </w:rPr>
        <w:t xml:space="preserve"> </w:t>
      </w:r>
      <w:r>
        <w:rPr>
          <w:rFonts w:hint="eastAsia" w:ascii="宋体" w:hAnsi="宋体" w:cs="宋体"/>
          <w:b/>
          <w:sz w:val="24"/>
        </w:rPr>
        <w:t xml:space="preserve">违约责任</w:t>
      </w:r>
      <w:r/>
    </w:p>
    <w:p>
      <w:pPr>
        <w:ind w:firstLine="480"/>
        <w:jc w:val="both"/>
        <w:spacing w:after="0" w:line="360" w:lineRule="auto"/>
        <w:rPr>
          <w:rFonts w:hint="default" w:ascii="Times New Roman" w:hAnsi="Times New Roman" w:cs="Times New Roman"/>
          <w:bCs/>
          <w:sz w:val="24"/>
        </w:rPr>
      </w:pPr>
      <w:r>
        <w:rPr>
          <w:rFonts w:hint="eastAsia" w:ascii="Times New Roman" w:hAnsi="Times New Roman" w:cs="Times New Roman"/>
          <w:bCs/>
          <w:sz w:val="24"/>
          <w:lang w:val="en-US" w:eastAsia="zh-CN"/>
        </w:rPr>
        <w:t xml:space="preserve">1</w:t>
      </w:r>
      <w:r>
        <w:rPr>
          <w:rFonts w:hint="default" w:ascii="Times New Roman" w:hAnsi="Times New Roman" w:cs="Times New Roman"/>
          <w:bCs/>
          <w:sz w:val="24"/>
        </w:rPr>
        <w:t xml:space="preserve">、甲方未按合同约定拒收服务、拒付服务款的，由甲方向乙方偿付合同总价的 5%违约金。</w:t>
      </w:r>
      <w:r/>
    </w:p>
    <w:p>
      <w:pPr>
        <w:ind w:firstLine="480"/>
        <w:jc w:val="both"/>
        <w:spacing w:after="0" w:line="360" w:lineRule="auto"/>
        <w:rPr>
          <w:rFonts w:hint="default" w:ascii="Times New Roman" w:hAnsi="Times New Roman" w:cs="Times New Roman"/>
          <w:bCs/>
          <w:sz w:val="24"/>
        </w:rPr>
      </w:pPr>
      <w:r>
        <w:rPr>
          <w:rFonts w:hint="eastAsia" w:ascii="Times New Roman" w:hAnsi="Times New Roman" w:cs="Times New Roman"/>
          <w:bCs/>
          <w:sz w:val="24"/>
          <w:lang w:val="en-US" w:eastAsia="zh-CN"/>
        </w:rPr>
        <w:t xml:space="preserve">2</w:t>
      </w:r>
      <w:r>
        <w:rPr>
          <w:rFonts w:hint="default" w:ascii="Times New Roman" w:hAnsi="Times New Roman" w:cs="Times New Roman"/>
          <w:bCs/>
          <w:sz w:val="24"/>
        </w:rPr>
        <w:t xml:space="preserve">、甲方未按合同规定的期限向乙方支付服务款的，每逾期1天甲方向乙方支付欠款总额的5‰违约金，但累计金额不超过欠款总额的5% 。</w:t>
      </w:r>
      <w:r/>
    </w:p>
    <w:p>
      <w:pPr>
        <w:ind w:firstLine="480"/>
        <w:jc w:val="both"/>
        <w:spacing w:after="0" w:line="360" w:lineRule="auto"/>
        <w:rPr>
          <w:rFonts w:hint="default" w:ascii="Times New Roman" w:hAnsi="Times New Roman" w:cs="Times New Roman"/>
          <w:bCs/>
          <w:sz w:val="24"/>
        </w:rPr>
      </w:pPr>
      <w:r>
        <w:rPr>
          <w:rFonts w:hint="eastAsia" w:ascii="Times New Roman" w:hAnsi="Times New Roman" w:cs="Times New Roman"/>
          <w:bCs/>
          <w:sz w:val="24"/>
          <w:lang w:val="en-US" w:eastAsia="zh-CN"/>
        </w:rPr>
        <w:t xml:space="preserve">3</w:t>
      </w:r>
      <w:r>
        <w:rPr>
          <w:rFonts w:hint="default" w:ascii="Times New Roman" w:hAnsi="Times New Roman" w:cs="Times New Roman"/>
          <w:bCs/>
          <w:sz w:val="24"/>
        </w:rPr>
        <w:t xml:space="preserve">、如乙方不能按合同约定交付服务，乙方应向甲方支付合同总价5%的违约金。</w:t>
      </w:r>
      <w:r/>
    </w:p>
    <w:p>
      <w:pPr>
        <w:ind w:firstLine="480"/>
        <w:jc w:val="both"/>
        <w:keepLines w:val="0"/>
        <w:keepNext w:val="0"/>
        <w:spacing w:after="0" w:line="360" w:lineRule="auto"/>
        <w:widowControl/>
        <w:rPr>
          <w:rFonts w:ascii="Times New Roman" w:hAnsi="Times New Roman"/>
          <w:bCs/>
          <w:sz w:val="24"/>
        </w:rPr>
        <w:suppressLineNumbers w:val="0"/>
      </w:pPr>
      <w:r>
        <w:rPr>
          <w:rFonts w:hint="default" w:ascii="Times New Roman" w:hAnsi="Times New Roman" w:cs="Times New Roman"/>
          <w:bCs/>
          <w:sz w:val="24"/>
          <w:lang w:val="en-US" w:eastAsia="zh-CN"/>
        </w:rPr>
        <w:t xml:space="preserve">4</w:t>
      </w:r>
      <w:r>
        <w:rPr>
          <w:rFonts w:hint="default" w:ascii="Times New Roman" w:hAnsi="Times New Roman" w:cs="Times New Roman"/>
          <w:bCs/>
          <w:sz w:val="24"/>
        </w:rPr>
        <w:t xml:space="preserve">、</w:t>
      </w:r>
      <w:r>
        <w:rPr>
          <w:rFonts w:ascii="Times New Roman" w:hAnsi="Times New Roman" w:eastAsia="宋体" w:cs="Times New Roman"/>
          <w:bCs/>
          <w:i w:val="0"/>
          <w:iCs w:val="0"/>
          <w:caps w:val="0"/>
          <w:spacing w:val="0"/>
          <w:sz w:val="24"/>
          <w:szCs w:val="22"/>
          <w:shd w:val="clear" w:color="auto"/>
          <w:lang w:val="en-US" w:eastAsia="zh-CN" w:bidi="ar"/>
        </w:rPr>
        <w:t xml:space="preserve">乙方应严格按照其投标文件所作承诺，履行包括但不限于样品送检、应急</w:t>
      </w:r>
      <w:r>
        <w:rPr>
          <w:rFonts w:hint="eastAsia" w:ascii="Times New Roman" w:hAnsi="Times New Roman" w:cs="Times New Roman"/>
          <w:bCs/>
          <w:i w:val="0"/>
          <w:iCs w:val="0"/>
          <w:caps w:val="0"/>
          <w:spacing w:val="0"/>
          <w:sz w:val="24"/>
          <w:szCs w:val="22"/>
          <w:shd w:val="clear" w:color="auto"/>
          <w:lang w:val="en-US" w:eastAsia="zh-CN" w:bidi="ar"/>
        </w:rPr>
        <w:t xml:space="preserve">机动</w:t>
      </w:r>
      <w:r>
        <w:rPr>
          <w:rFonts w:ascii="Times New Roman" w:hAnsi="Times New Roman" w:eastAsia="宋体" w:cs="Times New Roman"/>
          <w:bCs/>
          <w:i w:val="0"/>
          <w:iCs w:val="0"/>
          <w:caps w:val="0"/>
          <w:spacing w:val="0"/>
          <w:sz w:val="24"/>
          <w:szCs w:val="22"/>
          <w:shd w:val="clear" w:color="auto"/>
          <w:lang w:val="en-US" w:eastAsia="zh-CN" w:bidi="ar"/>
        </w:rPr>
        <w:t xml:space="preserve">响应等各项服务的时限要求。若乙方发生未按承诺时限完成送检或应急响应之情形，每发生一次，采购人有权自当期应付服务费用中扣除与该次服务对应的全额款项。前述迟延履约情形在一个合同年度内累计达到或超过三次的，采购人有权单方解除本合同，且不承担任何违约责任</w:t>
      </w:r>
      <w:r>
        <w:rPr>
          <w:rFonts w:hint="eastAsia" w:ascii="Times New Roman" w:hAnsi="Times New Roman" w:cs="Times New Roman"/>
          <w:bCs/>
          <w:i w:val="0"/>
          <w:iCs w:val="0"/>
          <w:caps w:val="0"/>
          <w:spacing w:val="0"/>
          <w:sz w:val="24"/>
          <w:szCs w:val="22"/>
          <w:shd w:val="clear" w:color="auto"/>
          <w:lang w:val="en-US" w:eastAsia="zh-CN" w:bidi="ar"/>
        </w:rPr>
        <w:t xml:space="preserve">。</w:t>
      </w:r>
      <w:r/>
    </w:p>
    <w:p>
      <w:pPr>
        <w:ind w:firstLine="480"/>
        <w:jc w:val="both"/>
        <w:keepLines w:val="0"/>
        <w:keepNext w:val="0"/>
        <w:spacing w:after="0" w:line="360" w:lineRule="auto"/>
        <w:widowControl/>
        <w:rPr>
          <w:rFonts w:ascii="Times New Roman" w:hAnsi="Times New Roman"/>
          <w:bCs/>
          <w:sz w:val="24"/>
        </w:rPr>
        <w:suppressLineNumbers w:val="0"/>
      </w:pPr>
      <w:r>
        <w:rPr>
          <w:rFonts w:hint="default" w:ascii="Times New Roman" w:hAnsi="Times New Roman" w:cs="Times New Roman"/>
          <w:bCs/>
          <w:sz w:val="24"/>
          <w:lang w:val="en-US" w:eastAsia="zh-CN"/>
        </w:rPr>
        <w:t xml:space="preserve">5</w:t>
      </w:r>
      <w:r>
        <w:rPr>
          <w:rFonts w:hint="default" w:ascii="Times New Roman" w:hAnsi="Times New Roman" w:cs="Times New Roman"/>
          <w:bCs/>
          <w:sz w:val="24"/>
        </w:rPr>
        <w:t xml:space="preserve">、</w:t>
      </w:r>
      <w:r>
        <w:rPr>
          <w:rFonts w:ascii="Times New Roman" w:hAnsi="Times New Roman" w:eastAsia="宋体" w:cs="Times New Roman"/>
          <w:bCs/>
          <w:i w:val="0"/>
          <w:iCs w:val="0"/>
          <w:caps w:val="0"/>
          <w:spacing w:val="0"/>
          <w:sz w:val="24"/>
          <w:szCs w:val="22"/>
          <w:shd w:val="clear" w:color="auto"/>
          <w:lang w:val="en-US" w:eastAsia="zh-CN" w:bidi="ar"/>
        </w:rPr>
        <w:t xml:space="preserve">乙方保证其提供的所有检测服务及出具的报告、数据等成果合法、真实、有效。若因乙方提供的服务或成果被有权机构认定为无效、不合法，或存在重大瑕疵，从而导致被检验人遭受直接经济损失，或对社会公共利益、公共安全造成不良影响的，乙方应依法承担全部的损害赔偿责任，包括但不限于赔偿损失、消除影响等，并独立承担由此引发的一切行政、刑事及民事责任。</w:t>
      </w:r>
      <w:r/>
    </w:p>
    <w:p>
      <w:pPr>
        <w:ind w:firstLine="480"/>
        <w:jc w:val="both"/>
        <w:keepLines w:val="0"/>
        <w:keepNext w:val="0"/>
        <w:spacing w:after="0" w:line="360" w:lineRule="auto"/>
        <w:widowControl/>
        <w:rPr>
          <w:rFonts w:ascii="Times New Roman" w:hAnsi="Times New Roman"/>
          <w:bCs/>
          <w:sz w:val="24"/>
          <w:lang w:bidi="ar"/>
        </w:rPr>
        <w:suppressLineNumbers w:val="0"/>
      </w:pPr>
      <w:r>
        <w:rPr>
          <w:rFonts w:hint="default" w:ascii="Times New Roman" w:hAnsi="Times New Roman" w:cs="Times New Roman"/>
          <w:bCs/>
          <w:sz w:val="24"/>
          <w:lang w:val="en-US" w:eastAsia="zh-CN" w:bidi="ar"/>
        </w:rPr>
        <w:t xml:space="preserve">6</w:t>
      </w:r>
      <w:r>
        <w:rPr>
          <w:rFonts w:hint="default" w:ascii="Times New Roman" w:hAnsi="Times New Roman" w:cs="Times New Roman"/>
          <w:bCs/>
          <w:sz w:val="24"/>
          <w:lang w:bidi="ar"/>
        </w:rPr>
        <w:t xml:space="preserve">、</w:t>
      </w:r>
      <w:r>
        <w:rPr>
          <w:rFonts w:ascii="Times New Roman" w:hAnsi="Times New Roman" w:eastAsia="宋体" w:cs="Times New Roman"/>
          <w:bCs/>
          <w:i w:val="0"/>
          <w:iCs w:val="0"/>
          <w:caps w:val="0"/>
          <w:spacing w:val="0"/>
          <w:sz w:val="24"/>
          <w:szCs w:val="22"/>
          <w:shd w:val="clear" w:color="auto"/>
          <w:lang w:val="en-US" w:eastAsia="zh-CN" w:bidi="ar"/>
        </w:rPr>
        <w:t xml:space="preserve">在合同履行期间，如遇国家、省、市、区各级主管部门组织的各类创建、评审、考核、督查工作，乙方须确保其负责的工作符合标准。因乙方责任或过错，导致甲方在相关工作中受到主管部门</w:t>
      </w:r>
      <w:r>
        <w:rPr>
          <w:rFonts w:hint="default" w:ascii="Times New Roman" w:hAnsi="Times New Roman" w:eastAsia="宋体" w:cs="Times New Roman"/>
          <w:b w:val="0"/>
          <w:bCs/>
          <w:i w:val="0"/>
          <w:iCs w:val="0"/>
          <w:caps w:val="0"/>
          <w:spacing w:val="0"/>
          <w:sz w:val="24"/>
          <w:szCs w:val="22"/>
          <w:shd w:val="clear" w:color="auto"/>
          <w:lang w:val="en-US" w:eastAsia="zh-CN" w:bidi="ar"/>
        </w:rPr>
        <w:t xml:space="preserve">书面通报批评</w:t>
      </w:r>
      <w:r>
        <w:rPr>
          <w:rFonts w:hint="default" w:ascii="Times New Roman" w:hAnsi="Times New Roman" w:eastAsia="宋体" w:cs="Times New Roman"/>
          <w:bCs/>
          <w:i w:val="0"/>
          <w:iCs w:val="0"/>
          <w:caps w:val="0"/>
          <w:spacing w:val="0"/>
          <w:sz w:val="24"/>
          <w:szCs w:val="22"/>
          <w:shd w:val="clear" w:color="auto"/>
          <w:lang w:val="en-US" w:eastAsia="zh-CN" w:bidi="ar"/>
        </w:rPr>
        <w:t xml:space="preserve">，或被媒体</w:t>
      </w:r>
      <w:r>
        <w:rPr>
          <w:rFonts w:hint="default" w:ascii="Times New Roman" w:hAnsi="Times New Roman" w:eastAsia="宋体" w:cs="Times New Roman"/>
          <w:b w:val="0"/>
          <w:bCs/>
          <w:i w:val="0"/>
          <w:iCs w:val="0"/>
          <w:caps w:val="0"/>
          <w:spacing w:val="0"/>
          <w:sz w:val="24"/>
          <w:szCs w:val="22"/>
          <w:shd w:val="clear" w:color="auto"/>
          <w:lang w:val="en-US" w:eastAsia="zh-CN" w:bidi="ar"/>
        </w:rPr>
        <w:t xml:space="preserve">负面曝光</w:t>
      </w:r>
      <w:r>
        <w:rPr>
          <w:rFonts w:hint="default" w:ascii="Times New Roman" w:hAnsi="Times New Roman" w:eastAsia="宋体" w:cs="Times New Roman"/>
          <w:bCs/>
          <w:i w:val="0"/>
          <w:iCs w:val="0"/>
          <w:caps w:val="0"/>
          <w:spacing w:val="0"/>
          <w:sz w:val="24"/>
          <w:szCs w:val="22"/>
          <w:shd w:val="clear" w:color="auto"/>
          <w:lang w:val="en-US" w:eastAsia="zh-CN" w:bidi="ar"/>
        </w:rPr>
        <w:t xml:space="preserve">，或在上级抽查通报中被明确指出存在</w:t>
      </w:r>
      <w:r>
        <w:rPr>
          <w:rFonts w:hint="eastAsia" w:ascii="Times New Roman" w:hAnsi="Times New Roman" w:cs="Times New Roman"/>
          <w:bCs/>
          <w:i w:val="0"/>
          <w:iCs w:val="0"/>
          <w:caps w:val="0"/>
          <w:spacing w:val="0"/>
          <w:sz w:val="24"/>
          <w:szCs w:val="22"/>
          <w:shd w:val="clear" w:color="auto"/>
          <w:lang w:val="en-US" w:eastAsia="zh-CN" w:bidi="ar"/>
        </w:rPr>
        <w:t xml:space="preserve">严重</w:t>
      </w:r>
      <w:r>
        <w:rPr>
          <w:rFonts w:hint="default" w:ascii="Times New Roman" w:hAnsi="Times New Roman" w:eastAsia="宋体" w:cs="Times New Roman"/>
          <w:b w:val="0"/>
          <w:bCs/>
          <w:i w:val="0"/>
          <w:iCs w:val="0"/>
          <w:caps w:val="0"/>
          <w:spacing w:val="0"/>
          <w:sz w:val="24"/>
          <w:szCs w:val="22"/>
          <w:shd w:val="clear" w:color="auto"/>
          <w:lang w:val="en-US" w:eastAsia="zh-CN" w:bidi="ar"/>
        </w:rPr>
        <w:t xml:space="preserve">问题</w:t>
      </w:r>
      <w:r>
        <w:rPr>
          <w:rFonts w:hint="default" w:ascii="Times New Roman" w:hAnsi="Times New Roman" w:eastAsia="宋体" w:cs="Times New Roman"/>
          <w:bCs/>
          <w:i w:val="0"/>
          <w:iCs w:val="0"/>
          <w:caps w:val="0"/>
          <w:spacing w:val="0"/>
          <w:sz w:val="24"/>
          <w:szCs w:val="22"/>
          <w:shd w:val="clear" w:color="auto"/>
          <w:lang w:val="en-US" w:eastAsia="zh-CN" w:bidi="ar"/>
        </w:rPr>
        <w:t xml:space="preserve">的，甲方有权按每次事件人民币壹仟元（¥1,000.00）的标准，从乙方运行维护费用中予以扣减。若因乙方责任造成</w:t>
      </w:r>
      <w:r>
        <w:rPr>
          <w:rFonts w:hint="default" w:ascii="Times New Roman" w:hAnsi="Times New Roman" w:eastAsia="宋体" w:cs="Times New Roman"/>
          <w:b w:val="0"/>
          <w:bCs/>
          <w:i w:val="0"/>
          <w:iCs w:val="0"/>
          <w:caps w:val="0"/>
          <w:spacing w:val="0"/>
          <w:sz w:val="24"/>
          <w:szCs w:val="22"/>
          <w:shd w:val="clear" w:color="auto"/>
          <w:lang w:val="en-US" w:eastAsia="zh-CN" w:bidi="ar"/>
        </w:rPr>
        <w:t xml:space="preserve">重大不良社会影响</w:t>
      </w:r>
      <w:r>
        <w:rPr>
          <w:rFonts w:hint="default" w:ascii="Times New Roman" w:hAnsi="Times New Roman" w:eastAsia="宋体" w:cs="Times New Roman"/>
          <w:bCs/>
          <w:i w:val="0"/>
          <w:iCs w:val="0"/>
          <w:caps w:val="0"/>
          <w:spacing w:val="0"/>
          <w:sz w:val="24"/>
          <w:szCs w:val="22"/>
          <w:shd w:val="clear" w:color="auto"/>
          <w:lang w:val="en-US" w:eastAsia="zh-CN" w:bidi="ar"/>
        </w:rPr>
        <w:t xml:space="preserve">，或导致甲方被</w:t>
      </w:r>
      <w:r>
        <w:rPr>
          <w:rFonts w:hint="default" w:ascii="Times New Roman" w:hAnsi="Times New Roman" w:eastAsia="宋体" w:cs="Times New Roman"/>
          <w:b w:val="0"/>
          <w:bCs/>
          <w:i w:val="0"/>
          <w:iCs w:val="0"/>
          <w:caps w:val="0"/>
          <w:spacing w:val="0"/>
          <w:sz w:val="24"/>
          <w:szCs w:val="22"/>
          <w:shd w:val="clear" w:color="auto"/>
          <w:lang w:val="en-US" w:eastAsia="zh-CN" w:bidi="ar"/>
        </w:rPr>
        <w:t xml:space="preserve">书面通报批评、考核扣分、媒体曝光</w:t>
      </w:r>
      <w:r>
        <w:rPr>
          <w:rFonts w:hint="default" w:ascii="Times New Roman" w:hAnsi="Times New Roman" w:eastAsia="宋体" w:cs="Times New Roman"/>
          <w:bCs/>
          <w:i w:val="0"/>
          <w:iCs w:val="0"/>
          <w:caps w:val="0"/>
          <w:spacing w:val="0"/>
          <w:sz w:val="24"/>
          <w:szCs w:val="22"/>
          <w:shd w:val="clear" w:color="auto"/>
          <w:lang w:val="en-US" w:eastAsia="zh-CN" w:bidi="ar"/>
        </w:rPr>
        <w:t xml:space="preserve">的情形累计达到三次，甲方有权单方解除本合同</w:t>
      </w:r>
      <w:r>
        <w:rPr>
          <w:rFonts w:hint="eastAsia" w:ascii="Times New Roman" w:hAnsi="Times New Roman" w:cs="Times New Roman"/>
          <w:bCs/>
          <w:i w:val="0"/>
          <w:iCs w:val="0"/>
          <w:caps w:val="0"/>
          <w:spacing w:val="0"/>
          <w:sz w:val="24"/>
          <w:szCs w:val="22"/>
          <w:shd w:val="clear" w:color="auto"/>
          <w:lang w:val="en-US" w:eastAsia="zh-CN" w:bidi="ar"/>
        </w:rPr>
        <w:t xml:space="preserve">。</w:t>
      </w:r>
      <w:r/>
    </w:p>
    <w:p>
      <w:pPr>
        <w:ind w:firstLine="480"/>
        <w:jc w:val="both"/>
        <w:spacing w:after="0" w:line="360" w:lineRule="auto"/>
        <w:rPr>
          <w:rFonts w:hint="eastAsia" w:ascii="宋体" w:hAnsi="宋体" w:cs="宋体"/>
          <w:bCs/>
          <w:sz w:val="24"/>
        </w:rPr>
      </w:pPr>
      <w:r>
        <w:rPr>
          <w:rFonts w:hint="default" w:ascii="Times New Roman" w:hAnsi="Times New Roman" w:cs="Times New Roman"/>
          <w:bCs/>
          <w:sz w:val="24"/>
        </w:rPr>
        <w:t xml:space="preserve">7</w:t>
      </w:r>
      <w:r>
        <w:rPr>
          <w:rFonts w:hint="eastAsia" w:ascii="宋体" w:hAnsi="宋体" w:cs="宋体"/>
          <w:bCs/>
          <w:sz w:val="24"/>
        </w:rPr>
        <w:t xml:space="preserve">、乙方未按本合同的规定和“服务承诺”提供伴随服务/售后服务的，应按合同总价款的5%向甲方承担违约责任。</w:t>
      </w:r>
      <w:r/>
    </w:p>
    <w:p>
      <w:pPr>
        <w:ind w:firstLine="480"/>
        <w:jc w:val="both"/>
        <w:spacing w:after="0" w:line="360" w:lineRule="auto"/>
        <w:rPr>
          <w:rFonts w:hint="eastAsia" w:ascii="宋体" w:hAnsi="宋体" w:cs="宋体"/>
          <w:bCs/>
          <w:sz w:val="24"/>
        </w:rPr>
      </w:pPr>
      <w:r>
        <w:rPr>
          <w:rFonts w:hint="eastAsia" w:ascii="宋体" w:hAnsi="宋体" w:cs="宋体"/>
          <w:bCs/>
          <w:sz w:val="24"/>
        </w:rPr>
        <w:t xml:space="preserve">8、乙方在承担上述 4-7 款一项或多项违约责任后，仍应继续履行合同规定的义务（甲方解除合同的除外）。甲方未能及时追究乙方的任何一项违约责任并不表明甲方放弃追究乙方该项或其他违约责任。</w:t>
      </w:r>
      <w:r/>
    </w:p>
    <w:p>
      <w:pPr>
        <w:ind w:firstLine="480"/>
        <w:jc w:val="both"/>
        <w:spacing w:after="0" w:line="360" w:lineRule="auto"/>
        <w:rPr>
          <w:rFonts w:ascii="等线 Light" w:hAnsi="等线 Light" w:eastAsia="等线 Light" w:cs="等线 Light"/>
          <w:sz w:val="24"/>
        </w:rPr>
      </w:pPr>
      <w:r>
        <w:rPr>
          <w:rFonts w:hint="eastAsia" w:ascii="宋体" w:hAnsi="宋体" w:cs="宋体"/>
          <w:bCs/>
          <w:sz w:val="24"/>
        </w:rPr>
        <w:t xml:space="preserve">9、乙方投标属虚假承诺，或经权威部门监测提供的服务不能满足招标文件要求，或是由于</w:t>
      </w:r>
      <w:r>
        <w:rPr>
          <w:rFonts w:hint="eastAsia" w:ascii="宋体" w:hAnsi="宋体" w:cs="宋体"/>
          <w:sz w:val="24"/>
        </w:rPr>
        <w:t xml:space="preserve">乙方的过错造成合同无法继续履行的，乙方应向甲方支付不少于合同总价</w:t>
      </w:r>
      <w:r>
        <w:rPr>
          <w:rFonts w:hint="eastAsia" w:ascii="等线 Light" w:hAnsi="等线 Light" w:eastAsia="等线 Light" w:cs="等线 Light"/>
          <w:sz w:val="24"/>
        </w:rPr>
        <w:t xml:space="preserve"> 30%</w:t>
      </w:r>
      <w:r>
        <w:rPr>
          <w:rFonts w:hint="eastAsia" w:ascii="宋体" w:hAnsi="宋体" w:cs="宋体"/>
          <w:sz w:val="24"/>
        </w:rPr>
        <w:t xml:space="preserve">赔偿金。</w:t>
      </w:r>
      <w:r/>
    </w:p>
    <w:p>
      <w:pPr>
        <w:jc w:val="both"/>
        <w:spacing w:after="0" w:line="360" w:lineRule="auto"/>
        <w:rPr>
          <w:rFonts w:ascii="等线 Light" w:hAnsi="等线 Light" w:eastAsia="等线 Light" w:cs="等线 Light"/>
          <w:b/>
          <w:sz w:val="24"/>
        </w:rPr>
      </w:pPr>
      <w:r>
        <w:rPr>
          <w:rFonts w:hint="eastAsia" w:ascii="宋体" w:hAnsi="宋体" w:cs="宋体"/>
          <w:b/>
          <w:sz w:val="24"/>
        </w:rPr>
        <w:t xml:space="preserve">第十一条</w:t>
      </w:r>
      <w:r>
        <w:rPr>
          <w:rFonts w:hint="eastAsia" w:ascii="等线 Light" w:hAnsi="等线 Light" w:eastAsia="等线 Light" w:cs="等线 Light"/>
          <w:b/>
          <w:sz w:val="24"/>
        </w:rPr>
        <w:t xml:space="preserve"> </w:t>
      </w:r>
      <w:r>
        <w:rPr>
          <w:rFonts w:hint="eastAsia" w:ascii="宋体" w:hAnsi="宋体" w:cs="宋体"/>
          <w:b/>
          <w:sz w:val="24"/>
        </w:rPr>
        <w:t xml:space="preserve">合同的变更和终止</w:t>
      </w:r>
      <w:r/>
    </w:p>
    <w:p>
      <w:pPr>
        <w:ind w:firstLine="480"/>
        <w:jc w:val="both"/>
        <w:spacing w:after="0" w:line="360" w:lineRule="auto"/>
        <w:rPr>
          <w:rFonts w:ascii="等线 Light" w:hAnsi="等线 Light" w:eastAsia="等线 Light" w:cs="等线 Light"/>
          <w:sz w:val="24"/>
        </w:rPr>
      </w:pPr>
      <w:r>
        <w:rPr>
          <w:rFonts w:hint="eastAsia" w:ascii="等线 Light" w:hAnsi="等线 Light" w:eastAsia="等线 Light" w:cs="等线 Light"/>
          <w:sz w:val="24"/>
        </w:rPr>
        <w:t xml:space="preserve">1</w:t>
      </w:r>
      <w:r>
        <w:rPr>
          <w:rFonts w:hint="eastAsia" w:ascii="宋体" w:hAnsi="宋体" w:cs="宋体"/>
          <w:sz w:val="24"/>
        </w:rPr>
        <w:t xml:space="preserve">、除</w:t>
      </w:r>
      <w:r>
        <w:rPr>
          <w:rFonts w:hint="eastAsia" w:ascii="宋体" w:hAnsi="宋体" w:cs="宋体"/>
          <w:sz w:val="24"/>
          <w:lang w:eastAsia="zh-CN"/>
        </w:rPr>
        <w:t xml:space="preserve">《中华人民共和国政府采购法》</w:t>
      </w:r>
      <w:r>
        <w:rPr>
          <w:rFonts w:hint="eastAsia" w:ascii="宋体" w:hAnsi="宋体" w:cs="宋体"/>
          <w:sz w:val="24"/>
        </w:rPr>
        <w:t xml:space="preserve">第</w:t>
      </w:r>
      <w:r>
        <w:rPr>
          <w:rFonts w:hint="eastAsia" w:ascii="等线 Light" w:hAnsi="等线 Light" w:eastAsia="等线 Light" w:cs="等线 Light"/>
          <w:sz w:val="24"/>
        </w:rPr>
        <w:t xml:space="preserve">50</w:t>
      </w:r>
      <w:r>
        <w:rPr>
          <w:rFonts w:hint="eastAsia" w:ascii="宋体" w:hAnsi="宋体" w:cs="宋体"/>
          <w:sz w:val="24"/>
        </w:rPr>
        <w:t xml:space="preserve">条第二款规定的情形外，本合同一经签订，甲乙双方不得擅自变更、中止或终止合同。</w:t>
      </w:r>
      <w:r/>
    </w:p>
    <w:p>
      <w:pPr>
        <w:ind w:firstLine="480"/>
        <w:jc w:val="both"/>
        <w:spacing w:after="0" w:line="360" w:lineRule="auto"/>
        <w:rPr>
          <w:rFonts w:ascii="等线 Light" w:hAnsi="等线 Light" w:eastAsia="等线 Light" w:cs="等线 Light"/>
          <w:sz w:val="24"/>
        </w:rPr>
      </w:pPr>
      <w:r>
        <w:rPr>
          <w:rFonts w:hint="eastAsia" w:ascii="等线 Light" w:hAnsi="等线 Light" w:eastAsia="等线 Light" w:cs="等线 Light"/>
          <w:sz w:val="24"/>
        </w:rPr>
        <w:t xml:space="preserve">2</w:t>
      </w:r>
      <w:r>
        <w:rPr>
          <w:rFonts w:hint="eastAsia" w:ascii="宋体" w:hAnsi="宋体" w:cs="宋体"/>
          <w:sz w:val="24"/>
        </w:rPr>
        <w:t xml:space="preserve">、除发生法律规定的不能预见、不能避免并不能克服的客观情况外，甲乙双方不得放弃或拒绝履行合同。</w:t>
      </w:r>
      <w:r/>
    </w:p>
    <w:p>
      <w:pPr>
        <w:jc w:val="both"/>
        <w:spacing w:after="0" w:line="360" w:lineRule="auto"/>
        <w:rPr>
          <w:rFonts w:ascii="等线 Light" w:hAnsi="等线 Light" w:eastAsia="等线 Light" w:cs="等线 Light"/>
          <w:b/>
          <w:sz w:val="24"/>
        </w:rPr>
      </w:pPr>
      <w:r>
        <w:rPr>
          <w:rFonts w:hint="eastAsia" w:ascii="宋体" w:hAnsi="宋体" w:cs="宋体"/>
          <w:b/>
          <w:sz w:val="24"/>
        </w:rPr>
        <w:t xml:space="preserve">第十二条</w:t>
      </w:r>
      <w:r>
        <w:rPr>
          <w:rFonts w:hint="eastAsia" w:ascii="等线 Light" w:hAnsi="等线 Light" w:eastAsia="等线 Light" w:cs="等线 Light"/>
          <w:b/>
          <w:sz w:val="24"/>
        </w:rPr>
        <w:t xml:space="preserve"> </w:t>
      </w:r>
      <w:r>
        <w:rPr>
          <w:rFonts w:hint="eastAsia" w:ascii="宋体" w:hAnsi="宋体" w:cs="宋体"/>
          <w:b/>
          <w:sz w:val="24"/>
        </w:rPr>
        <w:t xml:space="preserve">合同的转让</w:t>
      </w:r>
      <w:r/>
    </w:p>
    <w:p>
      <w:pPr>
        <w:ind w:firstLine="480"/>
        <w:jc w:val="both"/>
        <w:spacing w:after="0" w:line="360" w:lineRule="auto"/>
        <w:rPr>
          <w:rFonts w:ascii="等线 Light" w:hAnsi="等线 Light" w:eastAsia="等线 Light" w:cs="等线 Light"/>
          <w:b/>
          <w:bCs/>
          <w:sz w:val="24"/>
          <w:highlight w:val="none"/>
        </w:rPr>
      </w:pPr>
      <w:r>
        <w:rPr>
          <w:rFonts w:hint="eastAsia" w:ascii="宋体" w:hAnsi="宋体" w:cs="宋体"/>
          <w:sz w:val="24"/>
        </w:rPr>
        <w:t xml:space="preserve">乙方不得擅自部分或全部转让其应履行的合同义务</w:t>
      </w:r>
      <w:r>
        <w:rPr>
          <w:rFonts w:hint="eastAsia" w:ascii="宋体" w:hAnsi="宋体" w:cs="宋体"/>
          <w:sz w:val="24"/>
          <w:lang w:eastAsia="zh-CN"/>
        </w:rPr>
        <w:t xml:space="preserve">，如有未经甲方同意的转让行为，甲方有权终止合同，</w:t>
      </w:r>
      <w:r>
        <w:rPr>
          <w:rFonts w:hint="eastAsia" w:ascii="宋体" w:hAnsi="宋体" w:cs="宋体"/>
          <w:sz w:val="24"/>
          <w:highlight w:val="none"/>
          <w:lang w:val="en-US" w:eastAsia="zh-CN"/>
        </w:rPr>
        <w:t xml:space="preserve">因此给甲方造成的损失，由乙方负责并承担相应的赔偿责任</w:t>
      </w:r>
      <w:r>
        <w:rPr>
          <w:rFonts w:hint="eastAsia" w:ascii="宋体" w:hAnsi="宋体" w:cs="宋体"/>
          <w:sz w:val="24"/>
          <w:highlight w:val="none"/>
        </w:rPr>
        <w:t xml:space="preserve">。</w:t>
      </w:r>
      <w:r>
        <w:rPr>
          <w:rFonts w:hint="eastAsia" w:ascii="宋体" w:hAnsi="宋体" w:cs="宋体"/>
          <w:b/>
          <w:bCs/>
          <w:sz w:val="24"/>
          <w:highlight w:val="none"/>
        </w:rPr>
        <w:t xml:space="preserve">因不可抗力事件影响，导致中标供应商暂时无法履约时，采购人仅对因不可抗力事件影响期间中标供应商应承担的检测任务批次同意分包给本项目其他中标供应商，并从该供应商应承担的检测任务批次数量中予以核减，履约期间不再补齐，相关费用也由采购人与承接分包检测任务的其他中标供应商直接结算。合同履约期间不可抗力事件影响消失后采购人继续正常分配检测任务。</w:t>
      </w:r>
      <w:r/>
    </w:p>
    <w:p>
      <w:pPr>
        <w:jc w:val="both"/>
        <w:spacing w:after="0" w:line="360" w:lineRule="auto"/>
        <w:rPr>
          <w:rFonts w:ascii="等线 Light" w:hAnsi="等线 Light" w:eastAsia="等线 Light" w:cs="等线 Light"/>
          <w:b/>
          <w:sz w:val="24"/>
        </w:rPr>
      </w:pPr>
      <w:r>
        <w:rPr>
          <w:rFonts w:hint="eastAsia" w:ascii="宋体" w:hAnsi="宋体" w:cs="宋体"/>
          <w:b/>
          <w:sz w:val="24"/>
        </w:rPr>
        <w:t xml:space="preserve">第十三条</w:t>
      </w:r>
      <w:r>
        <w:rPr>
          <w:rFonts w:hint="eastAsia" w:ascii="等线 Light" w:hAnsi="等线 Light" w:eastAsia="等线 Light" w:cs="等线 Light"/>
          <w:b/>
          <w:sz w:val="24"/>
        </w:rPr>
        <w:t xml:space="preserve"> </w:t>
      </w:r>
      <w:r>
        <w:rPr>
          <w:rFonts w:hint="eastAsia" w:ascii="宋体" w:hAnsi="宋体" w:cs="宋体"/>
          <w:b/>
          <w:sz w:val="24"/>
        </w:rPr>
        <w:t xml:space="preserve">争议的解决</w:t>
      </w:r>
      <w:r/>
    </w:p>
    <w:p>
      <w:pPr>
        <w:ind w:firstLine="480"/>
        <w:jc w:val="both"/>
        <w:spacing w:after="0" w:line="360" w:lineRule="auto"/>
        <w:rPr>
          <w:rFonts w:ascii="等线 Light" w:hAnsi="等线 Light" w:eastAsia="等线 Light" w:cs="等线 Light"/>
          <w:sz w:val="24"/>
        </w:rPr>
      </w:pPr>
      <w:r>
        <w:rPr>
          <w:rFonts w:hint="eastAsia" w:ascii="等线 Light" w:hAnsi="等线 Light" w:eastAsia="等线 Light" w:cs="等线 Light"/>
          <w:sz w:val="24"/>
        </w:rPr>
        <w:t xml:space="preserve">1</w:t>
      </w:r>
      <w:r>
        <w:rPr>
          <w:rFonts w:hint="eastAsia" w:ascii="宋体" w:hAnsi="宋体" w:cs="宋体"/>
          <w:sz w:val="24"/>
        </w:rPr>
        <w:t xml:space="preserve">、因服务的质量问题发生争议的，应当邀请国家认可的质量检测机构对服务质量进行鉴定。符合标准的，鉴定费由甲方承担；不符合质量标准的，鉴定费由乙方承担。</w:t>
      </w:r>
      <w:r/>
    </w:p>
    <w:p>
      <w:pPr>
        <w:ind w:firstLine="480"/>
        <w:jc w:val="both"/>
        <w:spacing w:after="0" w:line="360" w:lineRule="auto"/>
        <w:rPr>
          <w:rFonts w:ascii="等线 Light" w:hAnsi="等线 Light" w:eastAsia="等线 Light" w:cs="等线 Light"/>
          <w:sz w:val="24"/>
        </w:rPr>
      </w:pPr>
      <w:r>
        <w:rPr>
          <w:rFonts w:hint="eastAsia" w:ascii="等线 Light" w:hAnsi="等线 Light" w:eastAsia="等线 Light" w:cs="等线 Light"/>
          <w:sz w:val="24"/>
        </w:rPr>
        <w:t xml:space="preserve">2</w:t>
      </w:r>
      <w:r>
        <w:rPr>
          <w:rFonts w:hint="eastAsia" w:ascii="宋体" w:hAnsi="宋体" w:cs="宋体"/>
          <w:sz w:val="24"/>
        </w:rPr>
        <w:t xml:space="preserve">、因履行本合同引起的或与本合同有关的争议，甲、乙双方应首先通过友好协商解决，如果协商不能解决争议，则采取以下第</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种方式解决争议：</w:t>
      </w:r>
      <w:r/>
    </w:p>
    <w:p>
      <w:pPr>
        <w:jc w:val="both"/>
        <w:spacing w:after="0" w:line="360" w:lineRule="auto"/>
        <w:rPr>
          <w:rFonts w:ascii="等线 Light" w:hAnsi="等线 Light" w:eastAsia="等线 Light" w:cs="等线 Light"/>
          <w:sz w:val="24"/>
        </w:rPr>
      </w:pPr>
      <w:r>
        <w:rPr>
          <w:rFonts w:hint="eastAsia" w:ascii="宋体" w:hAnsi="宋体" w:cs="宋体"/>
          <w:sz w:val="24"/>
        </w:rPr>
        <w:t xml:space="preserve">（</w:t>
      </w:r>
      <w:r>
        <w:rPr>
          <w:rFonts w:hint="eastAsia" w:ascii="等线 Light" w:hAnsi="等线 Light" w:eastAsia="等线 Light" w:cs="等线 Light"/>
          <w:sz w:val="24"/>
        </w:rPr>
        <w:t xml:space="preserve">1</w:t>
      </w:r>
      <w:r>
        <w:rPr>
          <w:rFonts w:hint="eastAsia" w:ascii="宋体" w:hAnsi="宋体" w:cs="宋体"/>
          <w:sz w:val="24"/>
        </w:rPr>
        <w:t xml:space="preserve">）向甲方所在地有管辖权的人民法院提起诉讼；</w:t>
      </w:r>
      <w:r/>
    </w:p>
    <w:p>
      <w:pPr>
        <w:jc w:val="both"/>
        <w:spacing w:after="0" w:line="360" w:lineRule="auto"/>
        <w:rPr>
          <w:rFonts w:ascii="等线 Light" w:hAnsi="等线 Light" w:eastAsia="等线 Light" w:cs="等线 Light"/>
          <w:sz w:val="24"/>
        </w:rPr>
      </w:pPr>
      <w:r>
        <w:rPr>
          <w:rFonts w:hint="eastAsia" w:ascii="宋体" w:hAnsi="宋体" w:cs="宋体"/>
          <w:sz w:val="24"/>
        </w:rPr>
        <w:t xml:space="preserve">（</w:t>
      </w:r>
      <w:r>
        <w:rPr>
          <w:rFonts w:hint="eastAsia" w:ascii="等线 Light" w:hAnsi="等线 Light" w:eastAsia="等线 Light" w:cs="等线 Light"/>
          <w:sz w:val="24"/>
        </w:rPr>
        <w:t xml:space="preserve">2</w:t>
      </w:r>
      <w:r>
        <w:rPr>
          <w:rFonts w:hint="eastAsia" w:ascii="宋体" w:hAnsi="宋体" w:cs="宋体"/>
          <w:sz w:val="24"/>
        </w:rPr>
        <w:t xml:space="preserve">）向南京仲裁委员会按其仲裁规则申请仲裁。</w:t>
      </w:r>
      <w:r/>
    </w:p>
    <w:p>
      <w:pPr>
        <w:jc w:val="both"/>
        <w:spacing w:after="0" w:line="360" w:lineRule="auto"/>
        <w:rPr>
          <w:rFonts w:ascii="等线 Light" w:hAnsi="等线 Light" w:eastAsia="等线 Light" w:cs="等线 Light"/>
          <w:sz w:val="24"/>
        </w:rPr>
      </w:pPr>
      <w:r>
        <w:rPr>
          <w:rFonts w:hint="eastAsia" w:ascii="宋体" w:hAnsi="宋体" w:cs="宋体"/>
          <w:sz w:val="24"/>
        </w:rPr>
        <w:t xml:space="preserve">如没有约定，默认采取第</w:t>
      </w:r>
      <w:r>
        <w:rPr>
          <w:rFonts w:hint="eastAsia" w:ascii="等线 Light" w:hAnsi="等线 Light" w:eastAsia="等线 Light" w:cs="等线 Light"/>
          <w:sz w:val="24"/>
        </w:rPr>
        <w:t xml:space="preserve"> 2 </w:t>
      </w:r>
      <w:r>
        <w:rPr>
          <w:rFonts w:hint="eastAsia" w:ascii="宋体" w:hAnsi="宋体" w:cs="宋体"/>
          <w:sz w:val="24"/>
        </w:rPr>
        <w:t xml:space="preserve">种方式解决争议。</w:t>
      </w:r>
      <w:r/>
    </w:p>
    <w:p>
      <w:pPr>
        <w:ind w:firstLine="480"/>
        <w:jc w:val="both"/>
        <w:spacing w:after="0" w:line="360" w:lineRule="auto"/>
        <w:rPr>
          <w:rFonts w:ascii="等线 Light" w:hAnsi="等线 Light" w:eastAsia="等线 Light" w:cs="等线 Light"/>
          <w:sz w:val="24"/>
        </w:rPr>
      </w:pPr>
      <w:r>
        <w:rPr>
          <w:rFonts w:hint="eastAsia" w:ascii="等线 Light" w:hAnsi="等线 Light" w:eastAsia="等线 Light" w:cs="等线 Light"/>
          <w:sz w:val="24"/>
        </w:rPr>
        <w:t xml:space="preserve">3</w:t>
      </w:r>
      <w:r>
        <w:rPr>
          <w:rFonts w:hint="eastAsia" w:ascii="宋体" w:hAnsi="宋体" w:cs="宋体"/>
          <w:sz w:val="24"/>
        </w:rPr>
        <w:t xml:space="preserve">、在仲裁期间，本合同应继续履行。</w:t>
      </w:r>
      <w:r/>
    </w:p>
    <w:p>
      <w:pPr>
        <w:jc w:val="both"/>
        <w:spacing w:after="0" w:line="360" w:lineRule="auto"/>
        <w:rPr>
          <w:rFonts w:ascii="等线 Light" w:hAnsi="等线 Light" w:eastAsia="等线 Light" w:cs="等线 Light"/>
          <w:b/>
          <w:sz w:val="24"/>
        </w:rPr>
      </w:pPr>
      <w:r>
        <w:rPr>
          <w:rFonts w:hint="eastAsia" w:ascii="宋体" w:hAnsi="宋体" w:cs="宋体"/>
          <w:b/>
          <w:sz w:val="24"/>
        </w:rPr>
        <w:t xml:space="preserve">第十四条</w:t>
      </w:r>
      <w:r>
        <w:rPr>
          <w:rFonts w:hint="eastAsia" w:ascii="等线 Light" w:hAnsi="等线 Light" w:eastAsia="等线 Light" w:cs="等线 Light"/>
          <w:b/>
          <w:sz w:val="24"/>
        </w:rPr>
        <w:t xml:space="preserve"> </w:t>
      </w:r>
      <w:r>
        <w:rPr>
          <w:rFonts w:hint="eastAsia" w:ascii="宋体" w:hAnsi="宋体" w:cs="宋体"/>
          <w:b/>
          <w:sz w:val="24"/>
        </w:rPr>
        <w:t xml:space="preserve">诚实信用</w:t>
      </w:r>
      <w:r/>
    </w:p>
    <w:p>
      <w:pPr>
        <w:ind w:firstLine="480"/>
        <w:jc w:val="both"/>
        <w:spacing w:after="0" w:line="360" w:lineRule="auto"/>
        <w:rPr>
          <w:rFonts w:ascii="等线 Light" w:hAnsi="等线 Light" w:eastAsia="等线 Light" w:cs="等线 Light"/>
          <w:sz w:val="24"/>
        </w:rPr>
      </w:pPr>
      <w:r>
        <w:rPr>
          <w:rFonts w:hint="eastAsia" w:ascii="宋体" w:hAnsi="宋体" w:cs="宋体"/>
          <w:sz w:val="24"/>
        </w:rPr>
        <w:t xml:space="preserve">乙方应诚实信用，严格按照招标文件要求和投标承诺履行合同，不向甲方进行商业贿赂或者提供不正当利益。</w:t>
      </w:r>
      <w:r/>
    </w:p>
    <w:p>
      <w:pPr>
        <w:jc w:val="both"/>
        <w:spacing w:after="0" w:line="360" w:lineRule="auto"/>
        <w:rPr>
          <w:rFonts w:ascii="等线 Light" w:hAnsi="等线 Light" w:eastAsia="等线 Light" w:cs="等线 Light"/>
          <w:b/>
          <w:sz w:val="24"/>
        </w:rPr>
      </w:pPr>
      <w:r>
        <w:rPr>
          <w:rFonts w:hint="eastAsia" w:ascii="宋体" w:hAnsi="宋体" w:cs="宋体"/>
          <w:b/>
          <w:sz w:val="24"/>
        </w:rPr>
        <w:t xml:space="preserve">第十五条</w:t>
      </w:r>
      <w:r>
        <w:rPr>
          <w:rFonts w:hint="eastAsia" w:ascii="等线 Light" w:hAnsi="等线 Light" w:eastAsia="等线 Light" w:cs="等线 Light"/>
          <w:b/>
          <w:sz w:val="24"/>
        </w:rPr>
        <w:t xml:space="preserve"> </w:t>
      </w:r>
      <w:r>
        <w:rPr>
          <w:rFonts w:hint="eastAsia" w:ascii="宋体" w:hAnsi="宋体" w:cs="宋体"/>
          <w:b/>
          <w:sz w:val="24"/>
        </w:rPr>
        <w:t xml:space="preserve">合同生效及其他</w:t>
      </w:r>
      <w:r/>
    </w:p>
    <w:p>
      <w:pPr>
        <w:ind w:firstLine="480"/>
        <w:jc w:val="both"/>
        <w:spacing w:after="0" w:line="360" w:lineRule="auto"/>
        <w:rPr>
          <w:rFonts w:ascii="等线 Light" w:hAnsi="等线 Light" w:eastAsia="等线 Light" w:cs="等线 Light"/>
          <w:sz w:val="24"/>
        </w:rPr>
      </w:pPr>
      <w:r>
        <w:rPr>
          <w:rFonts w:hint="eastAsia" w:ascii="等线 Light" w:hAnsi="等线 Light" w:eastAsia="等线 Light" w:cs="等线 Light"/>
          <w:sz w:val="24"/>
        </w:rPr>
        <w:t xml:space="preserve">1</w:t>
      </w:r>
      <w:r>
        <w:rPr>
          <w:rFonts w:hint="eastAsia" w:ascii="宋体" w:hAnsi="宋体" w:cs="宋体"/>
          <w:sz w:val="24"/>
        </w:rPr>
        <w:t xml:space="preserve">、本合同自签订之日起生效。</w:t>
      </w:r>
      <w:r/>
    </w:p>
    <w:p>
      <w:pPr>
        <w:ind w:firstLine="480"/>
        <w:jc w:val="both"/>
        <w:spacing w:after="0" w:line="360" w:lineRule="auto"/>
        <w:rPr>
          <w:rFonts w:ascii="宋体" w:hAnsi="宋体" w:cs="宋体"/>
          <w:sz w:val="24"/>
        </w:rPr>
      </w:pPr>
      <w:r>
        <w:rPr>
          <w:rFonts w:hint="eastAsia" w:ascii="等线 Light" w:hAnsi="等线 Light" w:eastAsia="等线 Light" w:cs="等线 Light"/>
          <w:sz w:val="24"/>
        </w:rPr>
        <w:t xml:space="preserve">2</w:t>
      </w:r>
      <w:r>
        <w:rPr>
          <w:rFonts w:hint="eastAsia" w:ascii="宋体" w:hAnsi="宋体" w:cs="宋体"/>
          <w:sz w:val="24"/>
        </w:rPr>
        <w:t xml:space="preserve">、本合同正本一式叁份，具有同等法律效力，甲方、乙方各执壹份，采购代理机构执壹份。</w:t>
      </w:r>
      <w:r/>
    </w:p>
    <w:p>
      <w:pPr>
        <w:ind w:firstLine="480"/>
        <w:jc w:val="both"/>
        <w:spacing w:after="0" w:line="360" w:lineRule="auto"/>
        <w:rPr>
          <w:rFonts w:ascii="宋体" w:hAnsi="宋体" w:cs="宋体"/>
          <w:sz w:val="24"/>
        </w:rPr>
      </w:pPr>
      <w:r>
        <w:rPr>
          <w:rFonts w:hint="eastAsia" w:ascii="等线 Light" w:hAnsi="等线 Light" w:eastAsia="等线 Light" w:cs="等线 Light"/>
          <w:sz w:val="24"/>
        </w:rPr>
        <w:t xml:space="preserve">3</w:t>
      </w:r>
      <w:r>
        <w:rPr>
          <w:rFonts w:hint="eastAsia" w:ascii="宋体" w:hAnsi="宋体" w:cs="宋体"/>
          <w:sz w:val="24"/>
        </w:rPr>
        <w:t xml:space="preserve">、本合同应按照中华人民共和国的现行法律进行解释。</w:t>
      </w:r>
      <w:r/>
    </w:p>
    <w:p>
      <w:pPr>
        <w:jc w:val="both"/>
        <w:spacing w:after="0" w:line="360" w:lineRule="auto"/>
        <w:rPr>
          <w:rFonts w:ascii="宋体" w:hAnsi="宋体" w:cs="宋体"/>
          <w:sz w:val="24"/>
        </w:rPr>
      </w:pPr>
      <w:r>
        <w:rPr>
          <w:rFonts w:ascii="宋体" w:hAnsi="宋体" w:cs="宋体"/>
          <w:sz w:val="24"/>
        </w:rPr>
      </w:r>
      <w:r/>
    </w:p>
    <w:p>
      <w:pPr>
        <w:jc w:val="both"/>
        <w:spacing w:after="0" w:line="360" w:lineRule="auto"/>
        <w:rPr>
          <w:rFonts w:ascii="宋体" w:hAnsi="宋体" w:cs="宋体"/>
          <w:sz w:val="24"/>
        </w:rPr>
      </w:pPr>
      <w:r>
        <w:rPr>
          <w:rFonts w:hint="eastAsia" w:ascii="宋体" w:hAnsi="宋体" w:cs="宋体"/>
          <w:sz w:val="24"/>
        </w:rPr>
        <w:t xml:space="preserve">甲方（采购人）：（盖章）</w:t>
      </w:r>
      <w:r>
        <w:rPr>
          <w:rFonts w:hint="eastAsia" w:ascii="等线 Light" w:hAnsi="等线 Light" w:eastAsia="等线 Light" w:cs="等线 Light"/>
          <w:sz w:val="24"/>
        </w:rPr>
        <w:t xml:space="preserve"> </w:t>
      </w:r>
      <w:r>
        <w:rPr>
          <w:rFonts w:hint="eastAsia" w:ascii="等线 Light" w:hAnsi="等线 Light" w:cs="等线 Light"/>
          <w:sz w:val="24"/>
        </w:rPr>
        <w:t xml:space="preserve">                    </w:t>
      </w:r>
      <w:r>
        <w:rPr>
          <w:rFonts w:hint="eastAsia" w:ascii="宋体" w:hAnsi="宋体" w:cs="宋体"/>
          <w:sz w:val="24"/>
        </w:rPr>
        <w:t xml:space="preserve">乙方（供应商）：（盖章）</w:t>
      </w:r>
      <w:r/>
    </w:p>
    <w:p>
      <w:pPr>
        <w:jc w:val="both"/>
        <w:spacing w:after="0" w:line="360" w:lineRule="auto"/>
        <w:rPr>
          <w:rFonts w:ascii="等线 Light" w:hAnsi="等线 Light" w:eastAsia="等线 Light" w:cs="等线 Light"/>
          <w:sz w:val="24"/>
        </w:rPr>
      </w:pPr>
      <w:r>
        <w:rPr>
          <w:rFonts w:hint="eastAsia" w:ascii="宋体" w:hAnsi="宋体" w:cs="宋体"/>
          <w:sz w:val="24"/>
        </w:rPr>
        <w:t xml:space="preserve">代表人：                                    </w:t>
      </w:r>
      <w:r>
        <w:rPr>
          <w:rFonts w:hint="eastAsia" w:ascii="等线 Light" w:hAnsi="等线 Light" w:eastAsia="等线 Light" w:cs="等线 Light"/>
          <w:sz w:val="24"/>
        </w:rPr>
        <w:t xml:space="preserve"> </w:t>
      </w:r>
      <w:r>
        <w:rPr>
          <w:rFonts w:hint="eastAsia" w:ascii="宋体" w:hAnsi="宋体" w:cs="宋体"/>
          <w:sz w:val="24"/>
        </w:rPr>
        <w:t xml:space="preserve">代表人：</w:t>
      </w:r>
      <w:r/>
    </w:p>
    <w:p>
      <w:pPr>
        <w:jc w:val="both"/>
        <w:spacing w:after="0" w:line="360" w:lineRule="auto"/>
        <w:rPr>
          <w:rFonts w:ascii="等线 Light" w:hAnsi="等线 Light" w:eastAsia="等线 Light" w:cs="等线 Light"/>
          <w:sz w:val="24"/>
        </w:rPr>
      </w:pPr>
      <w:r>
        <w:rPr>
          <w:rFonts w:hint="eastAsia" w:ascii="宋体" w:hAnsi="宋体" w:cs="宋体"/>
          <w:sz w:val="24"/>
        </w:rPr>
        <w:t xml:space="preserve">电</w:t>
      </w:r>
      <w:r>
        <w:rPr>
          <w:rFonts w:hint="eastAsia" w:ascii="等线 Light" w:hAnsi="等线 Light" w:eastAsia="等线 Light" w:cs="等线 Light"/>
          <w:sz w:val="24"/>
        </w:rPr>
        <w:t xml:space="preserve"> </w:t>
      </w:r>
      <w:r>
        <w:rPr>
          <w:rFonts w:hint="eastAsia" w:ascii="宋体" w:hAnsi="宋体" w:cs="宋体"/>
          <w:sz w:val="24"/>
        </w:rPr>
        <w:t xml:space="preserve">话：</w:t>
      </w:r>
      <w:r>
        <w:rPr>
          <w:rFonts w:hint="eastAsia" w:ascii="等线 Light" w:hAnsi="等线 Light" w:eastAsia="等线 Light" w:cs="等线 Light"/>
          <w:sz w:val="24"/>
        </w:rPr>
        <w:t xml:space="preserve"> </w:t>
      </w:r>
      <w:r>
        <w:rPr>
          <w:rFonts w:hint="eastAsia" w:ascii="等线 Light" w:hAnsi="等线 Light" w:cs="等线 Light"/>
          <w:sz w:val="24"/>
        </w:rPr>
        <w:t xml:space="preserve">                                     </w:t>
      </w:r>
      <w:r>
        <w:rPr>
          <w:rFonts w:hint="eastAsia" w:ascii="宋体" w:hAnsi="宋体" w:cs="宋体"/>
          <w:sz w:val="24"/>
        </w:rPr>
        <w:t xml:space="preserve">电</w:t>
      </w:r>
      <w:r>
        <w:rPr>
          <w:rFonts w:hint="eastAsia" w:ascii="等线 Light" w:hAnsi="等线 Light" w:eastAsia="等线 Light" w:cs="等线 Light"/>
          <w:sz w:val="24"/>
        </w:rPr>
        <w:t xml:space="preserve"> </w:t>
      </w:r>
      <w:r>
        <w:rPr>
          <w:rFonts w:hint="eastAsia" w:ascii="宋体" w:hAnsi="宋体" w:cs="宋体"/>
          <w:sz w:val="24"/>
        </w:rPr>
        <w:t xml:space="preserve">话：</w:t>
      </w:r>
      <w:r/>
    </w:p>
    <w:p>
      <w:pPr>
        <w:jc w:val="both"/>
        <w:spacing w:after="0" w:line="360" w:lineRule="auto"/>
        <w:rPr>
          <w:rFonts w:ascii="等线 Light" w:hAnsi="等线 Light" w:eastAsia="等线 Light" w:cs="等线 Light"/>
          <w:sz w:val="24"/>
        </w:rPr>
      </w:pPr>
      <w:r>
        <w:rPr>
          <w:rFonts w:hint="eastAsia" w:ascii="宋体" w:hAnsi="宋体" w:cs="宋体"/>
          <w:sz w:val="24"/>
        </w:rPr>
        <w:t xml:space="preserve">开户银行：</w:t>
      </w:r>
      <w:r>
        <w:rPr>
          <w:rFonts w:hint="eastAsia" w:ascii="等线 Light" w:hAnsi="等线 Light" w:eastAsia="等线 Light" w:cs="等线 Light"/>
          <w:sz w:val="24"/>
        </w:rPr>
        <w:t xml:space="preserve"> </w:t>
      </w:r>
      <w:r>
        <w:rPr>
          <w:rFonts w:hint="eastAsia" w:ascii="等线 Light" w:hAnsi="等线 Light" w:cs="等线 Light"/>
          <w:sz w:val="24"/>
        </w:rPr>
        <w:t xml:space="preserve">                                  </w:t>
      </w:r>
      <w:r>
        <w:rPr>
          <w:rFonts w:hint="eastAsia" w:ascii="宋体" w:hAnsi="宋体" w:cs="宋体"/>
          <w:sz w:val="24"/>
        </w:rPr>
        <w:t xml:space="preserve">开户银行：</w:t>
      </w:r>
      <w:r/>
    </w:p>
    <w:p>
      <w:pPr>
        <w:jc w:val="both"/>
        <w:spacing w:after="0" w:line="360" w:lineRule="auto"/>
        <w:rPr>
          <w:rFonts w:ascii="宋体" w:hAnsi="宋体"/>
          <w:sz w:val="24"/>
          <w:szCs w:val="24"/>
        </w:rPr>
      </w:pPr>
      <w:r>
        <w:rPr>
          <w:rFonts w:hint="eastAsia" w:ascii="宋体" w:hAnsi="宋体" w:cs="宋体"/>
          <w:sz w:val="24"/>
        </w:rPr>
        <w:t xml:space="preserve">账</w:t>
      </w:r>
      <w:r>
        <w:rPr>
          <w:rFonts w:hint="eastAsia" w:ascii="等线 Light" w:hAnsi="等线 Light" w:eastAsia="等线 Light" w:cs="等线 Light"/>
          <w:sz w:val="24"/>
        </w:rPr>
        <w:t xml:space="preserve"> </w:t>
      </w:r>
      <w:r>
        <w:rPr>
          <w:rFonts w:hint="eastAsia" w:ascii="宋体" w:hAnsi="宋体" w:cs="宋体"/>
          <w:sz w:val="24"/>
        </w:rPr>
        <w:t xml:space="preserve">号：                                     </w:t>
      </w:r>
      <w:r>
        <w:rPr>
          <w:rFonts w:ascii="宋体" w:hAnsi="宋体" w:cs="宋体"/>
          <w:sz w:val="24"/>
        </w:rPr>
        <w:t xml:space="preserve"> </w:t>
      </w:r>
      <w:r>
        <w:rPr>
          <w:rFonts w:hint="eastAsia" w:ascii="宋体" w:hAnsi="宋体" w:cs="宋体"/>
          <w:sz w:val="24"/>
        </w:rPr>
        <w:t xml:space="preserve">账</w:t>
      </w:r>
      <w:r>
        <w:rPr>
          <w:rFonts w:hint="eastAsia" w:ascii="等线 Light" w:hAnsi="等线 Light" w:eastAsia="等线 Light" w:cs="等线 Light"/>
          <w:sz w:val="24"/>
        </w:rPr>
        <w:t xml:space="preserve"> </w:t>
      </w:r>
      <w:r>
        <w:rPr>
          <w:rFonts w:hint="eastAsia" w:ascii="宋体" w:hAnsi="宋体" w:cs="宋体"/>
          <w:sz w:val="24"/>
        </w:rPr>
        <w:t xml:space="preserve">号：</w:t>
      </w:r>
      <w:r/>
    </w:p>
    <w:p>
      <w:pPr>
        <w:pStyle w:val="673"/>
        <w:jc w:val="center"/>
        <w:rPr>
          <w:rFonts w:hint="eastAsia" w:ascii="黑体" w:hAnsi="楷体_GB2312" w:eastAsia="黑体"/>
          <w:b w:val="0"/>
          <w:bCs w:val="0"/>
          <w:color w:val="000000"/>
          <w:sz w:val="44"/>
          <w:szCs w:val="44"/>
        </w:rPr>
      </w:pPr>
      <w:r>
        <w:rPr>
          <w:rFonts w:ascii="宋体" w:hAnsi="宋体"/>
          <w:bCs w:val="0"/>
          <w:color w:val="000000"/>
          <w:sz w:val="24"/>
          <w:szCs w:val="24"/>
        </w:rPr>
        <w:br w:type="page" w:clear="all"/>
      </w:r>
      <w:bookmarkStart w:id="50" w:name="_Toc17291676"/>
      <w:r/>
      <w:bookmarkStart w:id="51" w:name="_Toc47447507"/>
      <w:r>
        <w:rPr>
          <w:rFonts w:hint="eastAsia" w:ascii="黑体" w:hAnsi="楷体_GB2312" w:eastAsia="黑体"/>
          <w:b w:val="0"/>
          <w:bCs w:val="0"/>
          <w:color w:val="000000"/>
          <w:sz w:val="44"/>
          <w:szCs w:val="44"/>
        </w:rPr>
        <w:t xml:space="preserve">第</w:t>
      </w:r>
      <w:bookmarkEnd w:id="45"/>
      <w:r>
        <w:rPr>
          <w:rFonts w:hint="eastAsia" w:ascii="黑体" w:hAnsi="楷体_GB2312" w:eastAsia="黑体"/>
          <w:b w:val="0"/>
          <w:bCs w:val="0"/>
          <w:color w:val="000000"/>
          <w:sz w:val="44"/>
          <w:szCs w:val="44"/>
        </w:rPr>
        <w:t xml:space="preserve">四章 项目需求</w:t>
      </w:r>
      <w:bookmarkEnd w:id="46"/>
      <w:r/>
      <w:bookmarkEnd w:id="47"/>
      <w:r/>
      <w:bookmarkEnd w:id="48"/>
      <w:r/>
      <w:bookmarkEnd w:id="50"/>
      <w:r>
        <w:rPr>
          <w:rFonts w:hint="eastAsia" w:ascii="黑体" w:hAnsi="楷体_GB2312" w:eastAsia="黑体"/>
          <w:b w:val="0"/>
          <w:bCs w:val="0"/>
          <w:color w:val="000000"/>
          <w:sz w:val="44"/>
          <w:szCs w:val="44"/>
        </w:rPr>
        <w:t xml:space="preserve">（服务类）</w:t>
      </w:r>
      <w:bookmarkEnd w:id="51"/>
      <w:r/>
      <w:r/>
    </w:p>
    <w:p>
      <w:pPr>
        <w:jc w:val="center"/>
        <w:spacing w:after="0" w:line="400" w:lineRule="exact"/>
        <w:widowControl w:val="off"/>
        <w:rPr>
          <w:rFonts w:ascii="微软雅黑" w:hAnsi="微软雅黑" w:eastAsia="微软雅黑" w:cs="微软雅黑"/>
          <w:b/>
          <w:sz w:val="32"/>
          <w:szCs w:val="32"/>
        </w:rPr>
      </w:pPr>
      <w:r/>
      <w:bookmarkStart w:id="52" w:name="_Hlk86242979"/>
      <w:r/>
      <w:bookmarkStart w:id="53" w:name="_Toc17291677"/>
      <w:r/>
      <w:bookmarkStart w:id="54" w:name="_Toc17291089"/>
      <w:r/>
      <w:bookmarkStart w:id="55" w:name="_Toc49090575"/>
      <w:r/>
      <w:bookmarkStart w:id="56" w:name="_Toc26554093"/>
      <w:r/>
      <w:bookmarkStart w:id="57" w:name="_Toc120614281"/>
      <w:r>
        <w:rPr>
          <w:rFonts w:hint="eastAsia" w:ascii="微软雅黑" w:hAnsi="微软雅黑" w:eastAsia="微软雅黑" w:cs="微软雅黑"/>
          <w:b/>
          <w:sz w:val="32"/>
          <w:szCs w:val="32"/>
        </w:rPr>
        <w:t xml:space="preserve">（以下要求如无特别说明，适用于</w:t>
      </w:r>
      <w:r>
        <w:rPr>
          <w:rFonts w:hint="eastAsia" w:ascii="微软雅黑" w:hAnsi="微软雅黑" w:eastAsia="微软雅黑" w:cs="微软雅黑"/>
          <w:b/>
          <w:sz w:val="32"/>
          <w:szCs w:val="32"/>
          <w:lang w:val="en-US" w:eastAsia="zh-CN"/>
        </w:rPr>
        <w:t xml:space="preserve">本项目分包1、分包2、分包3、分包4、分包5</w:t>
      </w:r>
      <w:r>
        <w:rPr>
          <w:rFonts w:hint="eastAsia" w:ascii="微软雅黑" w:hAnsi="微软雅黑" w:eastAsia="微软雅黑" w:cs="微软雅黑"/>
          <w:b/>
          <w:sz w:val="32"/>
          <w:szCs w:val="32"/>
        </w:rPr>
        <w:t xml:space="preserve">）</w:t>
      </w:r>
      <w:r/>
    </w:p>
    <w:p>
      <w:pPr>
        <w:jc w:val="center"/>
        <w:spacing w:after="0" w:line="400" w:lineRule="exact"/>
        <w:widowControl w:val="off"/>
        <w:rPr>
          <w:rFonts w:ascii="微软雅黑" w:hAnsi="微软雅黑" w:eastAsia="微软雅黑" w:cs="微软雅黑"/>
          <w:b/>
          <w:sz w:val="32"/>
          <w:szCs w:val="32"/>
        </w:rPr>
      </w:pPr>
      <w:r>
        <w:rPr>
          <w:rFonts w:ascii="微软雅黑" w:hAnsi="微软雅黑" w:eastAsia="微软雅黑" w:cs="微软雅黑"/>
          <w:b/>
          <w:sz w:val="32"/>
          <w:szCs w:val="32"/>
        </w:rPr>
      </w:r>
      <w:r/>
    </w:p>
    <w:p>
      <w:pPr>
        <w:jc w:val="center"/>
        <w:spacing w:after="0" w:line="400" w:lineRule="exact"/>
        <w:widowControl w:val="off"/>
        <w:rPr>
          <w:rFonts w:ascii="微软雅黑" w:hAnsi="微软雅黑" w:eastAsia="微软雅黑" w:cs="微软雅黑"/>
          <w:b/>
          <w:sz w:val="32"/>
          <w:szCs w:val="32"/>
        </w:rPr>
      </w:pPr>
      <w:r>
        <w:rPr>
          <w:rFonts w:hint="eastAsia" w:ascii="微软雅黑" w:hAnsi="微软雅黑" w:eastAsia="微软雅黑" w:cs="微软雅黑"/>
          <w:b/>
          <w:sz w:val="32"/>
          <w:szCs w:val="32"/>
        </w:rPr>
        <w:t xml:space="preserve">第一节</w:t>
      </w:r>
      <w:bookmarkEnd w:id="52"/>
      <w:r>
        <w:rPr>
          <w:rFonts w:hint="eastAsia" w:ascii="微软雅黑" w:hAnsi="微软雅黑" w:eastAsia="微软雅黑" w:cs="微软雅黑"/>
          <w:b/>
          <w:sz w:val="32"/>
          <w:szCs w:val="32"/>
        </w:rPr>
        <w:t xml:space="preserve"> 服务内容与要求（技术要求）</w:t>
      </w:r>
      <w:r/>
    </w:p>
    <w:p>
      <w:pPr>
        <w:jc w:val="both"/>
        <w:spacing w:after="0" w:line="400" w:lineRule="exact"/>
        <w:widowControl w:val="off"/>
        <w:rPr>
          <w:rFonts w:ascii="微软雅黑" w:hAnsi="微软雅黑" w:eastAsia="微软雅黑" w:cs="微软雅黑"/>
          <w:b/>
          <w:sz w:val="32"/>
          <w:szCs w:val="32"/>
        </w:rPr>
      </w:pPr>
      <w:r>
        <w:rPr>
          <w:rFonts w:ascii="微软雅黑" w:hAnsi="微软雅黑" w:eastAsia="微软雅黑" w:cs="微软雅黑"/>
          <w:b/>
          <w:sz w:val="32"/>
          <w:szCs w:val="32"/>
        </w:rPr>
      </w:r>
      <w:r/>
    </w:p>
    <w:p>
      <w:pPr>
        <w:jc w:val="both"/>
        <w:spacing w:after="0" w:line="400" w:lineRule="exact"/>
        <w:widowControl w:val="off"/>
        <w:rPr>
          <w:rFonts w:ascii="微软雅黑" w:hAnsi="微软雅黑" w:eastAsia="微软雅黑" w:cs="微软雅黑"/>
          <w:b/>
          <w:sz w:val="24"/>
          <w:szCs w:val="24"/>
        </w:rPr>
      </w:pPr>
      <w:r>
        <w:rPr>
          <w:rFonts w:hint="eastAsia" w:ascii="微软雅黑" w:hAnsi="微软雅黑" w:eastAsia="微软雅黑" w:cs="微软雅黑"/>
          <w:b/>
          <w:sz w:val="24"/>
          <w:szCs w:val="24"/>
        </w:rPr>
        <w:t xml:space="preserve">一、项目概况</w:t>
      </w:r>
      <w:r/>
    </w:p>
    <w:p>
      <w:pPr>
        <w:ind w:firstLine="480"/>
        <w:jc w:val="both"/>
        <w:spacing w:after="0" w:line="360" w:lineRule="auto"/>
        <w:widowControl w:val="off"/>
        <w:rPr>
          <w:rFonts w:ascii="宋体" w:hAnsi="宋体"/>
          <w:bCs/>
          <w:sz w:val="24"/>
          <w:szCs w:val="24"/>
        </w:rPr>
      </w:pPr>
      <w:r/>
      <w:bookmarkStart w:id="58" w:name="_Hlk65599754"/>
      <w:r>
        <w:rPr>
          <w:rFonts w:hint="eastAsia" w:ascii="宋体" w:hAnsi="宋体"/>
          <w:bCs/>
          <w:sz w:val="24"/>
          <w:szCs w:val="24"/>
        </w:rPr>
        <w:t xml:space="preserve">为确保</w:t>
      </w:r>
      <w:r>
        <w:rPr>
          <w:rFonts w:hint="eastAsia" w:ascii="宋体" w:hAnsi="宋体"/>
          <w:bCs/>
          <w:sz w:val="24"/>
          <w:szCs w:val="24"/>
          <w:lang w:eastAsia="zh-CN"/>
        </w:rPr>
        <w:t xml:space="preserve">南京市雨花台区2026年度食品安全监督抽检及相关服务项目</w:t>
      </w:r>
      <w:r>
        <w:rPr>
          <w:rFonts w:hint="eastAsia" w:ascii="宋体" w:hAnsi="宋体"/>
          <w:bCs/>
          <w:sz w:val="24"/>
          <w:szCs w:val="24"/>
        </w:rPr>
        <w:t xml:space="preserve">工作顺利开展，现通过公开招标方式确定第三方检验检测机构，承担</w:t>
      </w:r>
      <w:r>
        <w:rPr>
          <w:rFonts w:hint="eastAsia" w:ascii="宋体" w:hAnsi="宋体"/>
          <w:bCs/>
          <w:sz w:val="24"/>
          <w:szCs w:val="24"/>
          <w:lang w:eastAsia="zh-CN"/>
        </w:rPr>
        <w:t xml:space="preserve">南京市雨花台区2026年度食品安全监督抽检及相关服务项目</w:t>
      </w:r>
      <w:r>
        <w:rPr>
          <w:rFonts w:hint="eastAsia" w:ascii="宋体" w:hAnsi="宋体"/>
          <w:bCs/>
          <w:sz w:val="24"/>
          <w:szCs w:val="24"/>
        </w:rPr>
        <w:t xml:space="preserve">工作任务。</w:t>
      </w:r>
      <w:r/>
    </w:p>
    <w:p>
      <w:pPr>
        <w:ind w:firstLine="480"/>
        <w:jc w:val="both"/>
        <w:spacing w:after="0" w:line="360" w:lineRule="auto"/>
        <w:widowControl w:val="off"/>
        <w:rPr>
          <w:rFonts w:ascii="宋体" w:hAnsi="宋体"/>
          <w:bCs/>
          <w:sz w:val="24"/>
          <w:szCs w:val="24"/>
        </w:rPr>
      </w:pPr>
      <w:r>
        <w:rPr>
          <w:rFonts w:hint="eastAsia" w:ascii="宋体" w:hAnsi="宋体"/>
          <w:bCs/>
          <w:sz w:val="24"/>
          <w:szCs w:val="24"/>
        </w:rPr>
        <w:t xml:space="preserve">本项目检测范围划分为1、雨花街道；2、赛虹桥街道、开发区街道；3、西善桥街道；4、铁心桥街道；5、古雄梅山街道、板桥街道。分别对应本次招标范围内的分包1、分包2、分包3、分包4、分包5。</w:t>
      </w:r>
      <w:r/>
    </w:p>
    <w:p>
      <w:pPr>
        <w:ind w:firstLine="440"/>
        <w:jc w:val="both"/>
        <w:spacing w:after="0" w:line="360" w:lineRule="auto"/>
        <w:widowControl w:val="off"/>
        <w:rPr>
          <w:rFonts w:ascii="宋体"/>
          <w:iCs/>
          <w:sz w:val="24"/>
        </w:rPr>
      </w:pPr>
      <w:r>
        <w:rPr>
          <w:rFonts w:hint="eastAsia"/>
        </w:rPr>
        <w:t xml:space="preserve"> </w:t>
      </w:r>
      <w:r>
        <w:rPr>
          <w:rFonts w:hint="eastAsia" w:ascii="宋体" w:hAnsi="宋体"/>
          <w:bCs/>
          <w:sz w:val="24"/>
          <w:szCs w:val="24"/>
        </w:rPr>
        <w:t xml:space="preserve">因街道范围内经营主体数量、类别等有所差异，故投标人须充分考虑抽检样本选择等</w:t>
      </w:r>
      <w:r>
        <w:rPr>
          <w:rFonts w:hint="eastAsia" w:ascii="宋体" w:hAnsi="宋体"/>
          <w:bCs/>
          <w:sz w:val="24"/>
          <w:szCs w:val="24"/>
          <w:lang w:val="en-US" w:eastAsia="zh-CN"/>
        </w:rPr>
        <w:t xml:space="preserve">一系</w:t>
      </w:r>
      <w:r>
        <w:rPr>
          <w:rFonts w:hint="eastAsia" w:ascii="宋体" w:hAnsi="宋体"/>
          <w:bCs/>
          <w:sz w:val="24"/>
          <w:szCs w:val="24"/>
        </w:rPr>
        <w:t xml:space="preserve">列不可预见的问题，确定所投的分包内容，如中标后，不可因为此类问题放弃中标或拒签合同等。否则采购人有权要求其</w:t>
      </w:r>
      <w:r>
        <w:rPr>
          <w:rFonts w:hint="eastAsia" w:ascii="宋体"/>
          <w:iCs/>
          <w:sz w:val="24"/>
        </w:rPr>
        <w:t xml:space="preserve">依法承担法律责任。</w:t>
      </w:r>
      <w:r/>
    </w:p>
    <w:p>
      <w:pPr>
        <w:ind w:firstLine="480"/>
        <w:jc w:val="both"/>
        <w:spacing w:after="0" w:line="360" w:lineRule="auto"/>
        <w:widowControl w:val="off"/>
        <w:rPr>
          <w:rFonts w:ascii="宋体"/>
          <w:iCs/>
          <w:sz w:val="24"/>
        </w:rPr>
      </w:pPr>
      <w:r>
        <w:rPr>
          <w:rFonts w:hint="eastAsia" w:ascii="宋体"/>
          <w:iCs/>
          <w:sz w:val="24"/>
        </w:rPr>
        <w:t xml:space="preserve">中标后，</w:t>
      </w:r>
      <w:r>
        <w:rPr>
          <w:rFonts w:hint="eastAsia" w:ascii="宋体"/>
          <w:iCs/>
          <w:sz w:val="24"/>
          <w:lang w:eastAsia="zh-CN"/>
        </w:rPr>
        <w:t xml:space="preserve">中标供应商</w:t>
      </w:r>
      <w:r>
        <w:rPr>
          <w:rFonts w:hint="eastAsia" w:ascii="宋体"/>
          <w:iCs/>
          <w:sz w:val="24"/>
        </w:rPr>
        <w:t xml:space="preserve">需配合采购人安排的临时（突发）</w:t>
      </w:r>
      <w:r>
        <w:rPr>
          <w:rFonts w:hint="eastAsia" w:ascii="宋体"/>
          <w:b/>
          <w:bCs/>
          <w:iCs/>
          <w:sz w:val="24"/>
        </w:rPr>
        <w:t xml:space="preserve">抽检工作和</w:t>
      </w:r>
      <w:r>
        <w:rPr>
          <w:rFonts w:hint="eastAsia" w:ascii="宋体"/>
          <w:b/>
          <w:bCs/>
          <w:iCs/>
          <w:sz w:val="24"/>
          <w:lang w:eastAsia="zh-CN"/>
        </w:rPr>
        <w:t xml:space="preserve">增值服务</w:t>
      </w:r>
      <w:r>
        <w:rPr>
          <w:rFonts w:hint="eastAsia" w:ascii="宋体"/>
          <w:iCs/>
          <w:sz w:val="24"/>
        </w:rPr>
        <w:t xml:space="preserve">，且需要接受采购人根据工作需要进行的临时调配工作。</w:t>
      </w:r>
      <w:r/>
    </w:p>
    <w:p>
      <w:pPr>
        <w:ind w:firstLine="482"/>
        <w:jc w:val="both"/>
        <w:spacing w:after="0" w:line="360" w:lineRule="auto"/>
        <w:widowControl w:val="off"/>
        <w:rPr>
          <w:rFonts w:ascii="宋体" w:hAnsi="宋体" w:cs="宋体"/>
          <w:b/>
          <w:bCs/>
          <w:sz w:val="24"/>
        </w:rPr>
      </w:pPr>
      <w:r>
        <w:rPr>
          <w:rFonts w:hint="eastAsia" w:ascii="宋体" w:hAnsi="宋体" w:cs="宋体"/>
          <w:b/>
          <w:bCs/>
          <w:sz w:val="24"/>
        </w:rPr>
        <w:t xml:space="preserve">供应商须在商务条款偏离表中对上述内容进行完全响应。</w:t>
      </w:r>
      <w:r/>
    </w:p>
    <w:p>
      <w:pPr>
        <w:pStyle w:val="684"/>
        <w:rPr>
          <w:rFonts w:ascii="宋体" w:hAnsi="宋体"/>
          <w:bCs/>
          <w:sz w:val="24"/>
          <w:szCs w:val="24"/>
        </w:rPr>
      </w:pPr>
      <w:r>
        <w:rPr>
          <w:rFonts w:hint="eastAsia"/>
          <w:lang w:val="en-US"/>
        </w:rPr>
        <w:t xml:space="preserve"> </w:t>
      </w:r>
      <w:r>
        <w:rPr>
          <w:rFonts w:hint="eastAsia" w:ascii="微软雅黑" w:hAnsi="微软雅黑" w:eastAsia="微软雅黑" w:cs="微软雅黑"/>
          <w:b/>
          <w:sz w:val="24"/>
          <w:szCs w:val="24"/>
        </w:rPr>
        <w:t xml:space="preserve">二、项目要求</w:t>
      </w:r>
      <w:r/>
    </w:p>
    <w:p>
      <w:pPr>
        <w:ind w:firstLine="482"/>
        <w:jc w:val="both"/>
        <w:spacing w:after="0" w:line="360" w:lineRule="auto"/>
        <w:widowControl w:val="off"/>
        <w:rPr>
          <w:rFonts w:ascii="宋体" w:hAnsi="宋体"/>
          <w:b/>
          <w:sz w:val="24"/>
          <w:szCs w:val="24"/>
        </w:rPr>
      </w:pPr>
      <w:r>
        <w:rPr>
          <w:rFonts w:ascii="宋体" w:hAnsi="宋体"/>
          <w:b/>
          <w:sz w:val="24"/>
          <w:szCs w:val="24"/>
        </w:rPr>
        <w:t xml:space="preserve">2.1执行标准，如</w:t>
      </w:r>
      <w:r>
        <w:rPr>
          <w:rFonts w:hint="eastAsia" w:ascii="宋体" w:hAnsi="宋体"/>
          <w:b/>
          <w:sz w:val="24"/>
          <w:szCs w:val="24"/>
        </w:rPr>
        <w:t xml:space="preserve">执行标准在履约期内被修改的，适用检测时行之有效的法律法规及规定。</w:t>
      </w:r>
      <w:r/>
    </w:p>
    <w:p>
      <w:pPr>
        <w:ind w:firstLine="480"/>
        <w:jc w:val="both"/>
        <w:spacing w:after="0" w:line="360" w:lineRule="auto"/>
        <w:widowControl w:val="off"/>
        <w:rPr>
          <w:rFonts w:ascii="宋体" w:hAnsi="宋体"/>
          <w:bCs/>
          <w:sz w:val="24"/>
          <w:szCs w:val="24"/>
        </w:rPr>
      </w:pPr>
      <w:r>
        <w:rPr>
          <w:rFonts w:hint="eastAsia" w:ascii="宋体" w:hAnsi="宋体"/>
          <w:bCs/>
          <w:sz w:val="24"/>
          <w:szCs w:val="24"/>
        </w:rPr>
        <w:t xml:space="preserve">主要包括：</w:t>
      </w:r>
      <w:r/>
    </w:p>
    <w:p>
      <w:pPr>
        <w:ind w:firstLine="480"/>
        <w:jc w:val="both"/>
        <w:spacing w:after="0" w:line="360" w:lineRule="auto"/>
        <w:widowControl w:val="off"/>
        <w:rPr>
          <w:rFonts w:ascii="宋体" w:hAnsi="宋体"/>
          <w:bCs/>
          <w:sz w:val="24"/>
          <w:szCs w:val="24"/>
        </w:rPr>
      </w:pPr>
      <w:r/>
      <w:bookmarkStart w:id="59" w:name="_Hlk86680385"/>
      <w:r>
        <w:rPr>
          <w:rFonts w:ascii="宋体" w:hAnsi="宋体"/>
          <w:bCs/>
          <w:sz w:val="24"/>
          <w:szCs w:val="24"/>
        </w:rPr>
        <w:t xml:space="preserve">2.</w:t>
      </w:r>
      <w:r>
        <w:rPr>
          <w:rFonts w:hint="eastAsia" w:ascii="宋体" w:hAnsi="宋体"/>
          <w:bCs/>
          <w:sz w:val="24"/>
          <w:szCs w:val="24"/>
        </w:rPr>
        <w:t xml:space="preserve">1.1《中华人民共和国食品安全法》（第十四届全国人民代表大会常务委员会第十七次会议）（简称《食品安全法》）</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1.2《中华人民共和国食品安全法实施条例》（国务院令第721号）（简称《实施条例》）</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《全国食品安全监督抽检实施细则》</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《食品安全评价性抽检实施细则》</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1</w:t>
      </w:r>
      <w:r>
        <w:rPr>
          <w:rFonts w:ascii="宋体" w:hAnsi="宋体"/>
          <w:bCs/>
          <w:sz w:val="24"/>
          <w:szCs w:val="24"/>
        </w:rPr>
        <w:t xml:space="preserve">.5</w:t>
      </w:r>
      <w:r>
        <w:rPr>
          <w:rFonts w:hint="eastAsia" w:ascii="宋体" w:hAnsi="宋体"/>
          <w:bCs/>
          <w:sz w:val="24"/>
          <w:szCs w:val="24"/>
        </w:rPr>
        <w:t xml:space="preserve">《食品安全监督抽检和风险监测工作规范》</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1</w:t>
      </w:r>
      <w:r>
        <w:rPr>
          <w:rFonts w:ascii="宋体" w:hAnsi="宋体"/>
          <w:bCs/>
          <w:sz w:val="24"/>
          <w:szCs w:val="24"/>
        </w:rPr>
        <w:t xml:space="preserve">.6</w:t>
      </w:r>
      <w:r>
        <w:rPr>
          <w:rFonts w:hint="eastAsia" w:ascii="宋体" w:hAnsi="宋体"/>
          <w:bCs/>
          <w:sz w:val="24"/>
          <w:szCs w:val="24"/>
        </w:rPr>
        <w:t xml:space="preserve">《食品安全抽样检验管理办法》（国家市场监督管理总局令第15号）</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1</w:t>
      </w:r>
      <w:r>
        <w:rPr>
          <w:rFonts w:ascii="宋体" w:hAnsi="宋体"/>
          <w:bCs/>
          <w:sz w:val="24"/>
          <w:szCs w:val="24"/>
        </w:rPr>
        <w:t xml:space="preserve">.7</w:t>
      </w:r>
      <w:r>
        <w:rPr>
          <w:rFonts w:hint="eastAsia" w:ascii="宋体" w:hAnsi="宋体"/>
          <w:bCs/>
          <w:sz w:val="24"/>
          <w:szCs w:val="24"/>
        </w:rPr>
        <w:t xml:space="preserve">《食用农产品抽样检验和核查处置规定》（国市监食检</w:t>
      </w:r>
      <w:r>
        <w:rPr>
          <w:rFonts w:hint="eastAsia" w:ascii="宋体" w:hAnsi="宋体"/>
          <w:bCs/>
          <w:sz w:val="24"/>
          <w:szCs w:val="24"/>
          <w:lang w:eastAsia="zh-CN"/>
        </w:rPr>
        <w:t xml:space="preserve">〔2020〕184号</w:t>
      </w:r>
      <w:r>
        <w:rPr>
          <w:rFonts w:hint="eastAsia" w:ascii="宋体" w:hAnsi="宋体"/>
          <w:bCs/>
          <w:sz w:val="24"/>
          <w:szCs w:val="24"/>
        </w:rPr>
        <w:t xml:space="preserve">）</w:t>
      </w:r>
      <w:bookmarkEnd w:id="59"/>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1.</w:t>
      </w:r>
      <w:r>
        <w:rPr>
          <w:rFonts w:ascii="宋体" w:hAnsi="宋体"/>
          <w:bCs/>
          <w:sz w:val="24"/>
          <w:szCs w:val="24"/>
        </w:rPr>
        <w:t xml:space="preserve">8</w:t>
      </w:r>
      <w:r>
        <w:rPr>
          <w:rFonts w:hint="eastAsia" w:ascii="宋体" w:hAnsi="宋体"/>
          <w:bCs/>
          <w:sz w:val="24"/>
          <w:szCs w:val="24"/>
        </w:rPr>
        <w:t xml:space="preserve">《食品安全抽样检验工作规范》</w:t>
      </w:r>
      <w:r>
        <w:rPr>
          <w:rFonts w:hint="eastAsia" w:ascii="宋体" w:hAnsi="宋体"/>
          <w:bCs/>
          <w:sz w:val="24"/>
          <w:szCs w:val="24"/>
          <w:lang w:eastAsia="zh-CN"/>
        </w:rPr>
        <w:t xml:space="preserve">（</w:t>
      </w:r>
      <w:r>
        <w:rPr>
          <w:rFonts w:hint="eastAsia" w:ascii="宋体" w:hAnsi="宋体"/>
          <w:bCs/>
          <w:sz w:val="24"/>
          <w:szCs w:val="24"/>
        </w:rPr>
        <w:t xml:space="preserve">市监食检发〔2023〕76 号</w:t>
      </w:r>
      <w:r>
        <w:rPr>
          <w:rFonts w:hint="eastAsia" w:ascii="宋体" w:hAnsi="宋体"/>
          <w:bCs/>
          <w:sz w:val="24"/>
          <w:szCs w:val="24"/>
          <w:lang w:eastAsia="zh-CN"/>
        </w:rPr>
        <w:t xml:space="preserve">）</w:t>
      </w:r>
      <w:r/>
    </w:p>
    <w:p>
      <w:pPr>
        <w:ind w:firstLine="480"/>
        <w:jc w:val="both"/>
        <w:spacing w:after="0" w:line="360" w:lineRule="auto"/>
        <w:widowControl w:val="off"/>
        <w:rPr>
          <w:rFonts w:ascii="宋体" w:hAnsi="宋体"/>
          <w:bCs/>
          <w:sz w:val="24"/>
          <w:szCs w:val="24"/>
        </w:rPr>
      </w:pPr>
      <w:r>
        <w:rPr>
          <w:rFonts w:hint="eastAsia" w:ascii="宋体" w:hAnsi="宋体"/>
          <w:bCs/>
          <w:sz w:val="24"/>
          <w:szCs w:val="24"/>
        </w:rPr>
        <w:t xml:space="preserve">2.1.9其他食品安全相关法律法规</w:t>
      </w:r>
      <w:r/>
    </w:p>
    <w:p>
      <w:pPr>
        <w:ind w:firstLine="482"/>
        <w:jc w:val="both"/>
        <w:spacing w:after="0" w:line="360" w:lineRule="auto"/>
        <w:widowControl w:val="off"/>
        <w:rPr>
          <w:rFonts w:ascii="宋体" w:hAnsi="宋体"/>
          <w:b/>
          <w:sz w:val="24"/>
          <w:szCs w:val="24"/>
        </w:rPr>
      </w:pPr>
      <w:r>
        <w:rPr>
          <w:rFonts w:hint="eastAsia" w:ascii="宋体" w:hAnsi="宋体"/>
          <w:b/>
          <w:sz w:val="24"/>
          <w:szCs w:val="24"/>
        </w:rPr>
        <w:t xml:space="preserve">2</w:t>
      </w:r>
      <w:r>
        <w:rPr>
          <w:rFonts w:ascii="宋体" w:hAnsi="宋体"/>
          <w:b/>
          <w:sz w:val="24"/>
          <w:szCs w:val="24"/>
        </w:rPr>
        <w:t xml:space="preserve">.2</w:t>
      </w:r>
      <w:r>
        <w:rPr>
          <w:rFonts w:hint="eastAsia" w:ascii="宋体" w:hAnsi="宋体"/>
          <w:b/>
          <w:sz w:val="24"/>
          <w:szCs w:val="24"/>
        </w:rPr>
        <w:t xml:space="preserve">服务指标（检测项目与检测指标）</w:t>
      </w:r>
      <w:r/>
    </w:p>
    <w:p>
      <w:pPr>
        <w:ind w:firstLine="480"/>
        <w:jc w:val="both"/>
        <w:spacing w:after="0" w:line="360" w:lineRule="auto"/>
        <w:widowControl w:val="off"/>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.2.1</w:t>
      </w:r>
      <w:r>
        <w:rPr>
          <w:rFonts w:hint="eastAsia" w:ascii="宋体" w:hAnsi="宋体"/>
          <w:bCs/>
          <w:sz w:val="24"/>
          <w:szCs w:val="24"/>
        </w:rPr>
        <w:t xml:space="preserve">本项目检测包括常规检测、复检、应急突击检测，检测指标为全环节检测，</w:t>
      </w:r>
      <w:bookmarkStart w:id="60" w:name="_Hlk99204959"/>
      <w:r>
        <w:rPr>
          <w:rFonts w:hint="eastAsia" w:ascii="宋体" w:hAnsi="宋体"/>
          <w:bCs/>
          <w:sz w:val="24"/>
          <w:szCs w:val="24"/>
        </w:rPr>
        <w:t xml:space="preserve">详见《食品安全监督抽检实施细则》</w:t>
      </w:r>
      <w:bookmarkEnd w:id="60"/>
      <w:r>
        <w:rPr>
          <w:rFonts w:hint="eastAsia" w:ascii="宋体" w:hAnsi="宋体"/>
          <w:bCs/>
          <w:sz w:val="24"/>
          <w:szCs w:val="24"/>
        </w:rPr>
        <w:t xml:space="preserve">，采样同时辅以重点业态日常状态点检、审核。 </w:t>
      </w:r>
      <w:r/>
    </w:p>
    <w:p>
      <w:pPr>
        <w:ind w:firstLine="482"/>
        <w:jc w:val="both"/>
        <w:spacing w:after="0" w:line="360" w:lineRule="auto"/>
        <w:widowControl w:val="off"/>
        <w:rPr>
          <w:rFonts w:ascii="宋体" w:hAnsi="宋体"/>
          <w:b/>
          <w:sz w:val="24"/>
          <w:szCs w:val="24"/>
        </w:rPr>
      </w:pPr>
      <w:r>
        <w:rPr>
          <w:rFonts w:ascii="宋体" w:hAnsi="宋体"/>
          <w:b/>
          <w:sz w:val="24"/>
          <w:szCs w:val="24"/>
        </w:rPr>
        <w:t xml:space="preserve">2.3服务步骤</w:t>
      </w:r>
      <w:r/>
    </w:p>
    <w:p>
      <w:pPr>
        <w:ind w:firstLine="480"/>
        <w:jc w:val="both"/>
        <w:spacing w:after="0" w:line="360" w:lineRule="auto"/>
        <w:widowControl w:val="off"/>
        <w:rPr>
          <w:rFonts w:ascii="宋体" w:hAnsi="宋体"/>
          <w:bCs/>
          <w:sz w:val="24"/>
          <w:szCs w:val="24"/>
        </w:rPr>
      </w:pPr>
      <w:r>
        <w:rPr>
          <w:rFonts w:hint="eastAsia" w:ascii="宋体" w:hAnsi="宋体"/>
          <w:bCs/>
          <w:sz w:val="24"/>
          <w:szCs w:val="24"/>
        </w:rPr>
        <w:t xml:space="preserve">中标供应商应按以下主要步骤开展相关工作：</w:t>
      </w:r>
      <w:r/>
    </w:p>
    <w:p>
      <w:pPr>
        <w:ind w:firstLine="480"/>
        <w:jc w:val="both"/>
        <w:spacing w:after="0" w:line="360" w:lineRule="auto"/>
        <w:widowControl w:val="off"/>
        <w:rPr>
          <w:rFonts w:hint="eastAsia" w:ascii="宋体" w:hAnsi="宋体" w:eastAsia="宋体"/>
          <w:bCs/>
          <w:sz w:val="24"/>
          <w:szCs w:val="24"/>
          <w:lang w:val="en-US" w:eastAsia="zh-CN"/>
        </w:rPr>
      </w:pPr>
      <w:r>
        <w:rPr>
          <w:rFonts w:ascii="宋体" w:hAnsi="宋体"/>
          <w:bCs/>
          <w:sz w:val="24"/>
          <w:szCs w:val="24"/>
        </w:rPr>
        <w:t xml:space="preserve">2.</w:t>
      </w:r>
      <w:r>
        <w:rPr>
          <w:rFonts w:hint="eastAsia" w:ascii="宋体" w:hAnsi="宋体"/>
          <w:bCs/>
          <w:sz w:val="24"/>
          <w:szCs w:val="24"/>
        </w:rPr>
        <w:t xml:space="preserve">3</w:t>
      </w:r>
      <w:r>
        <w:rPr>
          <w:rFonts w:ascii="宋体" w:hAnsi="宋体"/>
          <w:bCs/>
          <w:sz w:val="24"/>
          <w:szCs w:val="24"/>
        </w:rPr>
        <w:t xml:space="preserve">.1</w:t>
      </w:r>
      <w:bookmarkStart w:id="61" w:name="_Hlk126224571"/>
      <w:r>
        <w:rPr>
          <w:rFonts w:hint="eastAsia" w:ascii="宋体" w:hAnsi="宋体"/>
          <w:bCs/>
          <w:sz w:val="24"/>
          <w:szCs w:val="24"/>
          <w:lang w:val="en-US" w:eastAsia="zh-CN"/>
        </w:rPr>
        <w:t xml:space="preserve">采购人</w:t>
      </w:r>
      <w:r>
        <w:rPr>
          <w:rFonts w:hint="eastAsia" w:ascii="宋体" w:hAnsi="宋体"/>
          <w:bCs/>
          <w:sz w:val="24"/>
          <w:szCs w:val="24"/>
          <w:lang w:eastAsia="zh-CN"/>
        </w:rPr>
        <w:t xml:space="preserve">明确</w:t>
      </w:r>
      <w:bookmarkEnd w:id="61"/>
      <w:r>
        <w:rPr>
          <w:rFonts w:hint="eastAsia" w:ascii="宋体" w:hAnsi="宋体"/>
          <w:bCs/>
          <w:sz w:val="24"/>
          <w:szCs w:val="24"/>
          <w:lang w:eastAsia="zh-CN"/>
        </w:rPr>
        <w:t xml:space="preserve">承检机构应负责的辖区街道，承检机构</w:t>
      </w:r>
      <w:r>
        <w:rPr>
          <w:rFonts w:hint="eastAsia" w:ascii="宋体" w:hAnsi="宋体"/>
          <w:bCs/>
          <w:sz w:val="24"/>
          <w:szCs w:val="24"/>
          <w:lang w:val="en-US" w:eastAsia="zh-CN"/>
        </w:rPr>
        <w:t xml:space="preserve">在</w:t>
      </w:r>
      <w:r>
        <w:rPr>
          <w:rFonts w:hint="eastAsia" w:ascii="宋体" w:hAnsi="宋体"/>
          <w:bCs/>
          <w:sz w:val="24"/>
          <w:szCs w:val="24"/>
        </w:rPr>
        <w:t xml:space="preserve">任务周期内完成对应街道抽检及日常监督工作；</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3</w:t>
      </w:r>
      <w:r>
        <w:rPr>
          <w:rFonts w:ascii="宋体" w:hAnsi="宋体"/>
          <w:bCs/>
          <w:sz w:val="24"/>
          <w:szCs w:val="24"/>
        </w:rPr>
        <w:t xml:space="preserve">.2</w:t>
      </w:r>
      <w:r>
        <w:rPr>
          <w:rFonts w:hint="eastAsia" w:ascii="宋体" w:hAnsi="宋体"/>
          <w:bCs/>
          <w:sz w:val="24"/>
          <w:szCs w:val="24"/>
        </w:rPr>
        <w:t xml:space="preserve">承检机构</w:t>
      </w:r>
      <w:r>
        <w:rPr>
          <w:rFonts w:hint="eastAsia" w:ascii="宋体" w:hAnsi="宋体"/>
          <w:bCs/>
          <w:sz w:val="24"/>
          <w:szCs w:val="24"/>
          <w:lang w:eastAsia="zh-CN"/>
        </w:rPr>
        <w:t xml:space="preserve">（</w:t>
      </w:r>
      <w:r>
        <w:rPr>
          <w:rFonts w:hint="eastAsia" w:ascii="宋体" w:hAnsi="宋体"/>
          <w:bCs/>
          <w:sz w:val="24"/>
          <w:szCs w:val="24"/>
          <w:lang w:val="en-US" w:eastAsia="zh-CN"/>
        </w:rPr>
        <w:t xml:space="preserve">中标供应商）</w:t>
      </w:r>
      <w:r>
        <w:rPr>
          <w:rFonts w:hint="eastAsia" w:ascii="宋体" w:hAnsi="宋体"/>
          <w:bCs/>
          <w:sz w:val="24"/>
          <w:szCs w:val="24"/>
        </w:rPr>
        <w:t xml:space="preserve">负责抽样；</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3</w:t>
      </w:r>
      <w:r>
        <w:rPr>
          <w:rFonts w:ascii="宋体" w:hAnsi="宋体"/>
          <w:bCs/>
          <w:sz w:val="24"/>
          <w:szCs w:val="24"/>
        </w:rPr>
        <w:t xml:space="preserve">.3</w:t>
      </w:r>
      <w:r>
        <w:rPr>
          <w:rFonts w:hint="eastAsia" w:ascii="宋体" w:hAnsi="宋体"/>
          <w:bCs/>
          <w:sz w:val="24"/>
          <w:szCs w:val="24"/>
        </w:rPr>
        <w:t xml:space="preserve">承检机构</w:t>
      </w:r>
      <w:r>
        <w:rPr>
          <w:rFonts w:hint="eastAsia" w:ascii="宋体" w:hAnsi="宋体"/>
          <w:bCs/>
          <w:sz w:val="24"/>
          <w:szCs w:val="24"/>
          <w:lang w:eastAsia="zh-CN"/>
        </w:rPr>
        <w:t xml:space="preserve">（</w:t>
      </w:r>
      <w:r>
        <w:rPr>
          <w:rFonts w:hint="eastAsia" w:ascii="宋体" w:hAnsi="宋体"/>
          <w:bCs/>
          <w:sz w:val="24"/>
          <w:szCs w:val="24"/>
          <w:lang w:val="en-US" w:eastAsia="zh-CN"/>
        </w:rPr>
        <w:t xml:space="preserve">中标供应商）</w:t>
      </w:r>
      <w:r>
        <w:rPr>
          <w:rFonts w:hint="eastAsia" w:ascii="宋体" w:hAnsi="宋体"/>
          <w:bCs/>
          <w:sz w:val="24"/>
          <w:szCs w:val="24"/>
        </w:rPr>
        <w:t xml:space="preserve">负责检验、检验报告出具以及检验结果的确认；</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3</w:t>
      </w:r>
      <w:r>
        <w:rPr>
          <w:rFonts w:ascii="宋体" w:hAnsi="宋体"/>
          <w:bCs/>
          <w:sz w:val="24"/>
          <w:szCs w:val="24"/>
        </w:rPr>
        <w:t xml:space="preserve">.4</w:t>
      </w:r>
      <w:r>
        <w:rPr>
          <w:rFonts w:hint="eastAsia" w:ascii="宋体" w:hAnsi="宋体"/>
          <w:bCs/>
          <w:sz w:val="24"/>
          <w:szCs w:val="24"/>
        </w:rPr>
        <w:t xml:space="preserve">承检机构</w:t>
      </w:r>
      <w:r>
        <w:rPr>
          <w:rFonts w:hint="eastAsia" w:ascii="宋体" w:hAnsi="宋体"/>
          <w:bCs/>
          <w:sz w:val="24"/>
          <w:szCs w:val="24"/>
          <w:lang w:eastAsia="zh-CN"/>
        </w:rPr>
        <w:t xml:space="preserve">（</w:t>
      </w:r>
      <w:r>
        <w:rPr>
          <w:rFonts w:hint="eastAsia" w:ascii="宋体" w:hAnsi="宋体"/>
          <w:bCs/>
          <w:sz w:val="24"/>
          <w:szCs w:val="24"/>
          <w:lang w:val="en-US" w:eastAsia="zh-CN"/>
        </w:rPr>
        <w:t xml:space="preserve">中标供应商）</w:t>
      </w:r>
      <w:r>
        <w:rPr>
          <w:rFonts w:hint="eastAsia" w:ascii="宋体" w:hAnsi="宋体"/>
          <w:bCs/>
          <w:sz w:val="24"/>
          <w:szCs w:val="24"/>
        </w:rPr>
        <w:t xml:space="preserve">负责通过</w:t>
      </w:r>
      <w:bookmarkStart w:id="62" w:name="_Hlk86768829"/>
      <w:r>
        <w:rPr>
          <w:rFonts w:hint="eastAsia" w:ascii="宋体" w:hAnsi="宋体"/>
          <w:bCs/>
          <w:sz w:val="24"/>
          <w:szCs w:val="24"/>
        </w:rPr>
        <w:t xml:space="preserve">采购人指定系统</w:t>
      </w:r>
      <w:bookmarkEnd w:id="62"/>
      <w:r>
        <w:rPr>
          <w:rFonts w:hint="eastAsia" w:ascii="宋体" w:hAnsi="宋体"/>
          <w:bCs/>
          <w:sz w:val="24"/>
          <w:szCs w:val="24"/>
        </w:rPr>
        <w:t xml:space="preserve">录入上传数据；</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承检机构</w:t>
      </w:r>
      <w:r>
        <w:rPr>
          <w:rFonts w:hint="eastAsia" w:ascii="宋体" w:hAnsi="宋体"/>
          <w:bCs/>
          <w:sz w:val="24"/>
          <w:szCs w:val="24"/>
          <w:lang w:eastAsia="zh-CN"/>
        </w:rPr>
        <w:t xml:space="preserve">（</w:t>
      </w:r>
      <w:r>
        <w:rPr>
          <w:rFonts w:hint="eastAsia" w:ascii="宋体" w:hAnsi="宋体"/>
          <w:bCs/>
          <w:sz w:val="24"/>
          <w:szCs w:val="24"/>
          <w:lang w:val="en-US" w:eastAsia="zh-CN"/>
        </w:rPr>
        <w:t xml:space="preserve">中标供应商）</w:t>
      </w:r>
      <w:r>
        <w:rPr>
          <w:rFonts w:hint="eastAsia" w:ascii="宋体" w:hAnsi="宋体"/>
          <w:bCs/>
          <w:sz w:val="24"/>
          <w:szCs w:val="24"/>
        </w:rPr>
        <w:t xml:space="preserve">负责协助采购人办理异议处理和复检工作；</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3</w:t>
      </w:r>
      <w:r>
        <w:rPr>
          <w:rFonts w:ascii="宋体" w:hAnsi="宋体"/>
          <w:bCs/>
          <w:sz w:val="24"/>
          <w:szCs w:val="24"/>
        </w:rPr>
        <w:t xml:space="preserve">.6</w:t>
      </w:r>
      <w:r>
        <w:rPr>
          <w:rFonts w:hint="eastAsia" w:ascii="宋体" w:hAnsi="宋体"/>
          <w:bCs/>
          <w:sz w:val="24"/>
          <w:szCs w:val="24"/>
        </w:rPr>
        <w:t xml:space="preserve">承检机构</w:t>
      </w:r>
      <w:r>
        <w:rPr>
          <w:rFonts w:hint="eastAsia" w:ascii="宋体" w:hAnsi="宋体"/>
          <w:bCs/>
          <w:sz w:val="24"/>
          <w:szCs w:val="24"/>
          <w:lang w:eastAsia="zh-CN"/>
        </w:rPr>
        <w:t xml:space="preserve">（</w:t>
      </w:r>
      <w:r>
        <w:rPr>
          <w:rFonts w:hint="eastAsia" w:ascii="宋体" w:hAnsi="宋体"/>
          <w:bCs/>
          <w:sz w:val="24"/>
          <w:szCs w:val="24"/>
          <w:lang w:val="en-US" w:eastAsia="zh-CN"/>
        </w:rPr>
        <w:t xml:space="preserve">中标供应商）</w:t>
      </w:r>
      <w:r>
        <w:rPr>
          <w:rFonts w:hint="eastAsia" w:ascii="宋体" w:hAnsi="宋体"/>
          <w:bCs/>
          <w:sz w:val="24"/>
          <w:szCs w:val="24"/>
        </w:rPr>
        <w:t xml:space="preserve">负责汇总材料及上报；</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3</w:t>
      </w:r>
      <w:r>
        <w:rPr>
          <w:rFonts w:ascii="宋体" w:hAnsi="宋体"/>
          <w:bCs/>
          <w:sz w:val="24"/>
          <w:szCs w:val="24"/>
        </w:rPr>
        <w:t xml:space="preserve">.7</w:t>
      </w:r>
      <w:r>
        <w:rPr>
          <w:rFonts w:hint="eastAsia" w:ascii="宋体" w:hAnsi="宋体"/>
          <w:bCs/>
          <w:sz w:val="24"/>
          <w:szCs w:val="24"/>
        </w:rPr>
        <w:t xml:space="preserve">承检机构</w:t>
      </w:r>
      <w:r>
        <w:rPr>
          <w:rFonts w:hint="eastAsia" w:ascii="宋体" w:hAnsi="宋体"/>
          <w:bCs/>
          <w:sz w:val="24"/>
          <w:szCs w:val="24"/>
          <w:lang w:eastAsia="zh-CN"/>
        </w:rPr>
        <w:t xml:space="preserve">（</w:t>
      </w:r>
      <w:r>
        <w:rPr>
          <w:rFonts w:hint="eastAsia" w:ascii="宋体" w:hAnsi="宋体"/>
          <w:bCs/>
          <w:sz w:val="24"/>
          <w:szCs w:val="24"/>
          <w:lang w:val="en-US" w:eastAsia="zh-CN"/>
        </w:rPr>
        <w:t xml:space="preserve">中标供应商）</w:t>
      </w:r>
      <w:r>
        <w:rPr>
          <w:rFonts w:hint="eastAsia" w:ascii="宋体" w:hAnsi="宋体"/>
          <w:bCs/>
          <w:sz w:val="24"/>
          <w:szCs w:val="24"/>
        </w:rPr>
        <w:t xml:space="preserve">负责协助拟定、发布公告；</w:t>
      </w:r>
      <w:r/>
    </w:p>
    <w:p>
      <w:pPr>
        <w:ind w:firstLine="480"/>
        <w:jc w:val="both"/>
        <w:spacing w:after="0" w:line="360" w:lineRule="auto"/>
        <w:widowControl w:val="off"/>
        <w:rPr>
          <w:rFonts w:ascii="宋体" w:hAnsi="宋体"/>
          <w:bCs/>
          <w:sz w:val="24"/>
          <w:szCs w:val="24"/>
        </w:rPr>
      </w:pPr>
      <w:r>
        <w:rPr>
          <w:rFonts w:hint="eastAsia" w:ascii="宋体" w:hAnsi="宋体"/>
          <w:bCs/>
          <w:sz w:val="24"/>
          <w:szCs w:val="24"/>
        </w:rPr>
        <w:t xml:space="preserve">2.3.8承检机构</w:t>
      </w:r>
      <w:r>
        <w:rPr>
          <w:rFonts w:hint="eastAsia" w:ascii="宋体" w:hAnsi="宋体"/>
          <w:bCs/>
          <w:sz w:val="24"/>
          <w:szCs w:val="24"/>
          <w:lang w:eastAsia="zh-CN"/>
        </w:rPr>
        <w:t xml:space="preserve">（</w:t>
      </w:r>
      <w:r>
        <w:rPr>
          <w:rFonts w:hint="eastAsia" w:ascii="宋体" w:hAnsi="宋体"/>
          <w:bCs/>
          <w:sz w:val="24"/>
          <w:szCs w:val="24"/>
          <w:lang w:val="en-US" w:eastAsia="zh-CN"/>
        </w:rPr>
        <w:t xml:space="preserve">中标供应商）</w:t>
      </w:r>
      <w:r>
        <w:rPr>
          <w:rFonts w:hint="eastAsia" w:ascii="宋体" w:hAnsi="宋体"/>
          <w:bCs/>
          <w:sz w:val="24"/>
          <w:szCs w:val="24"/>
        </w:rPr>
        <w:t xml:space="preserve">负责委派专业技术人员对负责的辖区重点业态进行日常工作检查。</w:t>
      </w:r>
      <w:r/>
    </w:p>
    <w:p>
      <w:pPr>
        <w:ind w:firstLine="480"/>
        <w:jc w:val="both"/>
        <w:spacing w:after="0" w:line="360" w:lineRule="auto"/>
        <w:widowControl w:val="off"/>
        <w:rPr>
          <w:rFonts w:ascii="宋体" w:hAnsi="宋体"/>
          <w:bCs/>
          <w:sz w:val="24"/>
          <w:szCs w:val="24"/>
        </w:rPr>
      </w:pPr>
      <w:r>
        <w:rPr>
          <w:rFonts w:hint="eastAsia" w:ascii="宋体" w:hAnsi="宋体"/>
          <w:bCs/>
          <w:sz w:val="24"/>
          <w:szCs w:val="24"/>
        </w:rPr>
        <w:t xml:space="preserve">2.3.9承检机构</w:t>
      </w:r>
      <w:r>
        <w:rPr>
          <w:rFonts w:hint="eastAsia" w:ascii="宋体" w:hAnsi="宋体"/>
          <w:bCs/>
          <w:sz w:val="24"/>
          <w:szCs w:val="24"/>
          <w:lang w:eastAsia="zh-CN"/>
        </w:rPr>
        <w:t xml:space="preserve">（</w:t>
      </w:r>
      <w:r>
        <w:rPr>
          <w:rFonts w:hint="eastAsia" w:ascii="宋体" w:hAnsi="宋体"/>
          <w:bCs/>
          <w:sz w:val="24"/>
          <w:szCs w:val="24"/>
          <w:lang w:val="en-US" w:eastAsia="zh-CN"/>
        </w:rPr>
        <w:t xml:space="preserve">中标供应商）</w:t>
      </w:r>
      <w:r>
        <w:rPr>
          <w:rFonts w:hint="eastAsia" w:ascii="宋体" w:hAnsi="宋体"/>
          <w:bCs/>
          <w:sz w:val="24"/>
          <w:szCs w:val="24"/>
        </w:rPr>
        <w:t xml:space="preserve">应配合采购人完成包含但不限于前述8项工作外其他相关工作。</w:t>
      </w:r>
      <w:r/>
    </w:p>
    <w:p>
      <w:pPr>
        <w:ind w:firstLine="482"/>
        <w:jc w:val="both"/>
        <w:spacing w:after="0" w:line="360" w:lineRule="auto"/>
        <w:widowControl w:val="off"/>
        <w:rPr>
          <w:rFonts w:ascii="宋体" w:hAnsi="宋体"/>
          <w:b/>
          <w:sz w:val="24"/>
          <w:szCs w:val="24"/>
        </w:rPr>
      </w:pPr>
      <w:r>
        <w:rPr>
          <w:rFonts w:ascii="宋体" w:hAnsi="宋体"/>
          <w:b/>
          <w:sz w:val="24"/>
          <w:szCs w:val="24"/>
        </w:rPr>
        <w:t xml:space="preserve">2.4服务内容</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2.4.1</w:t>
      </w:r>
      <w:r>
        <w:rPr>
          <w:rFonts w:hint="eastAsia" w:ascii="宋体" w:hAnsi="宋体"/>
          <w:bCs/>
          <w:sz w:val="24"/>
          <w:szCs w:val="24"/>
        </w:rPr>
        <w:t xml:space="preserve">承检机构</w:t>
      </w:r>
      <w:r>
        <w:rPr>
          <w:rFonts w:hint="eastAsia" w:ascii="宋体" w:hAnsi="宋体"/>
          <w:bCs/>
          <w:sz w:val="24"/>
          <w:szCs w:val="24"/>
          <w:lang w:eastAsia="zh-CN"/>
        </w:rPr>
        <w:t xml:space="preserve">（</w:t>
      </w:r>
      <w:r>
        <w:rPr>
          <w:rFonts w:hint="eastAsia" w:ascii="宋体" w:hAnsi="宋体"/>
          <w:bCs/>
          <w:sz w:val="24"/>
          <w:szCs w:val="24"/>
          <w:lang w:val="en-US" w:eastAsia="zh-CN"/>
        </w:rPr>
        <w:t xml:space="preserve">中标供应商）</w:t>
      </w:r>
      <w:r>
        <w:rPr>
          <w:rFonts w:hint="eastAsia" w:ascii="宋体" w:hAnsi="宋体"/>
          <w:bCs/>
          <w:sz w:val="24"/>
          <w:szCs w:val="24"/>
        </w:rPr>
        <w:t xml:space="preserve">应在规定时间内完成采购方部署的抽检监测工作，并对抽样环节全程录像。按采购人要求予以检测并依法出具检验报告，上报数据至指定的数据平台，汇总样品抽检监测结果信息，提交抽检监测工作分析总结报告，未经采购方同意不得擅自发布抽检监测结果。</w:t>
      </w:r>
      <w:r/>
    </w:p>
    <w:p>
      <w:pPr>
        <w:ind w:firstLine="482"/>
        <w:jc w:val="both"/>
        <w:spacing w:after="0" w:line="560" w:lineRule="exact"/>
        <w:widowControl w:val="off"/>
        <w:rPr>
          <w:rFonts w:ascii="宋体" w:hAnsi="宋体"/>
          <w:bCs/>
          <w:sz w:val="24"/>
          <w:szCs w:val="24"/>
          <w:highlight w:val="none"/>
        </w:rPr>
      </w:pPr>
      <w:r>
        <w:rPr>
          <w:rFonts w:ascii="宋体" w:hAnsi="宋体"/>
          <w:bCs/>
          <w:sz w:val="24"/>
          <w:szCs w:val="24"/>
        </w:rPr>
        <w:t xml:space="preserve">2.</w:t>
      </w:r>
      <w:r>
        <w:rPr>
          <w:rFonts w:hint="eastAsia" w:ascii="宋体" w:hAnsi="宋体"/>
          <w:bCs/>
          <w:sz w:val="24"/>
          <w:szCs w:val="24"/>
        </w:rPr>
        <w:t xml:space="preserve">4</w:t>
      </w:r>
      <w:r>
        <w:rPr>
          <w:rFonts w:ascii="宋体" w:hAnsi="宋体"/>
          <w:bCs/>
          <w:sz w:val="24"/>
          <w:szCs w:val="24"/>
        </w:rPr>
        <w:t xml:space="preserve">.2</w:t>
      </w:r>
      <w:r>
        <w:rPr>
          <w:rFonts w:ascii="宋体" w:hAnsi="宋体"/>
          <w:bCs/>
          <w:sz w:val="24"/>
          <w:szCs w:val="24"/>
          <w:highlight w:val="none"/>
        </w:rPr>
        <w:t xml:space="preserve"> </w:t>
      </w:r>
      <w:r>
        <w:rPr>
          <w:rFonts w:hint="eastAsia" w:ascii="宋体" w:hAnsi="宋体"/>
          <w:b/>
          <w:sz w:val="24"/>
          <w:szCs w:val="24"/>
          <w:highlight w:val="none"/>
        </w:rPr>
        <w:t xml:space="preserve">为确保抽检监测结果的有效性和公信力，减少争议，避免样品发生变化影响检验结果的情形，供应商在抽样后应及时将样品送达检测实验室，采取合理的储运方式并做好各项指标记录，保证转运过程可追溯。</w:t>
      </w:r>
      <w:r/>
    </w:p>
    <w:p>
      <w:pPr>
        <w:ind w:firstLine="482"/>
        <w:jc w:val="both"/>
        <w:spacing w:after="0" w:line="560" w:lineRule="exact"/>
        <w:widowControl w:val="off"/>
        <w:rPr>
          <w:rFonts w:ascii="宋体" w:hAnsi="宋体"/>
          <w:bCs/>
          <w:sz w:val="24"/>
          <w:szCs w:val="24"/>
          <w:highlight w:val="none"/>
        </w:rPr>
      </w:pPr>
      <w:r>
        <w:rPr>
          <w:rFonts w:ascii="宋体" w:hAnsi="宋体"/>
          <w:bCs/>
          <w:sz w:val="24"/>
          <w:szCs w:val="24"/>
          <w:highlight w:val="none"/>
        </w:rPr>
        <w:t xml:space="preserve">2.4.3</w:t>
      </w:r>
      <w:r>
        <w:rPr>
          <w:rFonts w:hint="eastAsia" w:ascii="宋体" w:hAnsi="宋体"/>
          <w:bCs/>
          <w:sz w:val="24"/>
          <w:szCs w:val="24"/>
          <w:highlight w:val="none"/>
        </w:rPr>
        <w:t xml:space="preserve">承检机构</w:t>
      </w:r>
      <w:r>
        <w:rPr>
          <w:rFonts w:hint="eastAsia" w:ascii="宋体" w:hAnsi="宋体"/>
          <w:bCs/>
          <w:sz w:val="24"/>
          <w:szCs w:val="24"/>
          <w:lang w:eastAsia="zh-CN"/>
        </w:rPr>
        <w:t xml:space="preserve">（</w:t>
      </w:r>
      <w:r>
        <w:rPr>
          <w:rFonts w:hint="eastAsia" w:ascii="宋体" w:hAnsi="宋体"/>
          <w:bCs/>
          <w:sz w:val="24"/>
          <w:szCs w:val="24"/>
          <w:lang w:val="en-US" w:eastAsia="zh-CN"/>
        </w:rPr>
        <w:t xml:space="preserve">中标供应商）</w:t>
      </w:r>
      <w:r>
        <w:rPr>
          <w:rFonts w:hint="eastAsia" w:ascii="宋体" w:hAnsi="宋体"/>
          <w:bCs/>
          <w:sz w:val="24"/>
          <w:szCs w:val="24"/>
          <w:highlight w:val="none"/>
        </w:rPr>
        <w:t xml:space="preserve">应按照采购方要求通过采购人指定系统上传录入数据。</w:t>
      </w:r>
      <w:r/>
    </w:p>
    <w:p>
      <w:pPr>
        <w:ind w:firstLine="482"/>
        <w:jc w:val="both"/>
        <w:spacing w:after="0" w:line="560" w:lineRule="exact"/>
        <w:widowControl w:val="off"/>
        <w:rPr>
          <w:rFonts w:ascii="宋体" w:hAnsi="宋体"/>
          <w:b/>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4.</w:t>
      </w:r>
      <w:r>
        <w:rPr>
          <w:rFonts w:ascii="宋体" w:hAnsi="宋体"/>
          <w:bCs/>
          <w:sz w:val="24"/>
          <w:szCs w:val="24"/>
          <w:highlight w:val="none"/>
        </w:rPr>
        <w:t xml:space="preserve">4</w:t>
      </w:r>
      <w:r>
        <w:rPr>
          <w:rFonts w:hint="eastAsia" w:ascii="宋体" w:hAnsi="宋体"/>
          <w:b/>
          <w:sz w:val="24"/>
          <w:szCs w:val="24"/>
          <w:highlight w:val="none"/>
        </w:rPr>
        <w:t xml:space="preserve">承检机构</w:t>
      </w:r>
      <w:r>
        <w:rPr>
          <w:rFonts w:hint="eastAsia" w:ascii="宋体" w:hAnsi="宋体"/>
          <w:b/>
          <w:sz w:val="24"/>
          <w:szCs w:val="24"/>
          <w:highlight w:val="none"/>
          <w:lang w:eastAsia="zh-CN"/>
        </w:rPr>
        <w:t xml:space="preserve">（</w:t>
      </w:r>
      <w:r>
        <w:rPr>
          <w:rFonts w:hint="eastAsia" w:ascii="宋体" w:hAnsi="宋体"/>
          <w:b/>
          <w:sz w:val="24"/>
          <w:szCs w:val="24"/>
          <w:highlight w:val="none"/>
          <w:lang w:val="en-US" w:eastAsia="zh-CN"/>
        </w:rPr>
        <w:t xml:space="preserve">中标供应商）</w:t>
      </w:r>
      <w:r>
        <w:rPr>
          <w:rFonts w:hint="eastAsia" w:ascii="宋体" w:hAnsi="宋体"/>
          <w:b/>
          <w:sz w:val="24"/>
          <w:szCs w:val="24"/>
          <w:highlight w:val="none"/>
        </w:rPr>
        <w:t xml:space="preserve">应当收集分析抽检监测中遇到的各类问题并加以研究分析，在报告中提出有关制度性建设性的建议，能够有助于食品安全标准、食品补充检验方法或食品快速检测方法等制度修订与研究。</w:t>
      </w:r>
      <w:r/>
    </w:p>
    <w:p>
      <w:pPr>
        <w:ind w:firstLine="482"/>
        <w:jc w:val="both"/>
        <w:spacing w:after="0" w:line="560" w:lineRule="exact"/>
        <w:widowControl w:val="off"/>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.4.5</w:t>
      </w:r>
      <w:r>
        <w:rPr>
          <w:rFonts w:hint="eastAsia" w:ascii="宋体" w:hAnsi="宋体"/>
          <w:bCs/>
          <w:sz w:val="24"/>
          <w:szCs w:val="24"/>
          <w:highlight w:val="none"/>
        </w:rPr>
        <w:t xml:space="preserve">确因采购方工作需要，中标单位应无条件配合采购方完成一些少量临时性突击检测工作，不再另行增加费用。如：安排服务人员临时加班。</w:t>
      </w:r>
      <w:r/>
    </w:p>
    <w:p>
      <w:pPr>
        <w:ind w:firstLine="482"/>
        <w:jc w:val="both"/>
        <w:spacing w:after="0" w:line="560" w:lineRule="exact"/>
        <w:widowControl w:val="off"/>
        <w:rPr>
          <w:rFonts w:ascii="宋体" w:hAnsi="宋体"/>
          <w:bCs/>
          <w:sz w:val="24"/>
          <w:szCs w:val="24"/>
          <w:highlight w:val="none"/>
        </w:rPr>
      </w:pPr>
      <w:r>
        <w:rPr>
          <w:rFonts w:hint="eastAsia" w:ascii="宋体" w:hAnsi="宋体"/>
          <w:bCs/>
          <w:sz w:val="24"/>
          <w:szCs w:val="24"/>
          <w:highlight w:val="none"/>
        </w:rPr>
        <w:t xml:space="preserve">2.4.6承检机构</w:t>
      </w:r>
      <w:r>
        <w:rPr>
          <w:rFonts w:hint="eastAsia" w:ascii="宋体" w:hAnsi="宋体"/>
          <w:bCs/>
          <w:sz w:val="24"/>
          <w:szCs w:val="24"/>
          <w:lang w:eastAsia="zh-CN"/>
        </w:rPr>
        <w:t xml:space="preserve">（</w:t>
      </w:r>
      <w:r>
        <w:rPr>
          <w:rFonts w:hint="eastAsia" w:ascii="宋体" w:hAnsi="宋体"/>
          <w:bCs/>
          <w:sz w:val="24"/>
          <w:szCs w:val="24"/>
          <w:lang w:val="en-US" w:eastAsia="zh-CN"/>
        </w:rPr>
        <w:t xml:space="preserve">中标供应商）</w:t>
      </w:r>
      <w:r>
        <w:rPr>
          <w:rFonts w:hint="eastAsia" w:ascii="宋体" w:hAnsi="宋体"/>
          <w:bCs/>
          <w:sz w:val="24"/>
          <w:szCs w:val="24"/>
          <w:highlight w:val="none"/>
        </w:rPr>
        <w:t xml:space="preserve">应每个季度提供不少于 1 篇（份）包含 1-2 个检测品种的有关食品安全的科普宣传、活动策划、消费预警等内容的书面图文资料，服务内容需满足采购人要求。</w:t>
      </w:r>
      <w:r/>
    </w:p>
    <w:p>
      <w:pPr>
        <w:ind w:firstLine="482"/>
        <w:jc w:val="both"/>
        <w:spacing w:after="0" w:line="560" w:lineRule="exact"/>
        <w:widowControl w:val="off"/>
        <w:rPr>
          <w:rFonts w:ascii="宋体" w:hAnsi="宋体"/>
          <w:bCs/>
          <w:sz w:val="24"/>
          <w:szCs w:val="24"/>
          <w:highlight w:val="none"/>
        </w:rPr>
      </w:pPr>
      <w:r>
        <w:rPr>
          <w:rFonts w:hint="eastAsia" w:ascii="宋体" w:hAnsi="宋体"/>
          <w:bCs/>
          <w:sz w:val="24"/>
          <w:szCs w:val="24"/>
          <w:highlight w:val="none"/>
        </w:rPr>
        <w:t xml:space="preserve"> 2.4.7承检机构</w:t>
      </w:r>
      <w:r>
        <w:rPr>
          <w:rFonts w:hint="eastAsia" w:ascii="宋体" w:hAnsi="宋体"/>
          <w:bCs/>
          <w:sz w:val="24"/>
          <w:szCs w:val="24"/>
          <w:lang w:eastAsia="zh-CN"/>
        </w:rPr>
        <w:t xml:space="preserve">（</w:t>
      </w:r>
      <w:r>
        <w:rPr>
          <w:rFonts w:hint="eastAsia" w:ascii="宋体" w:hAnsi="宋体"/>
          <w:bCs/>
          <w:sz w:val="24"/>
          <w:szCs w:val="24"/>
          <w:lang w:val="en-US" w:eastAsia="zh-CN"/>
        </w:rPr>
        <w:t xml:space="preserve">中标供应商）</w:t>
      </w:r>
      <w:r>
        <w:rPr>
          <w:rFonts w:hint="eastAsia" w:ascii="宋体" w:hAnsi="宋体"/>
          <w:bCs/>
          <w:sz w:val="24"/>
          <w:szCs w:val="24"/>
          <w:highlight w:val="none"/>
        </w:rPr>
        <w:t xml:space="preserve">对于采购人安排的对应辖区内的重点业态，配合采购人提供技术人员，安排现场检查，风险点识别，不另行增加费用，全年服务的数量根据抽检批次对应比例提供服务。</w:t>
      </w:r>
      <w:r/>
    </w:p>
    <w:p>
      <w:pPr>
        <w:pStyle w:val="684"/>
        <w:ind w:firstLine="482"/>
        <w:spacing w:line="560" w:lineRule="exact"/>
        <w:rPr>
          <w:rFonts w:ascii="宋体" w:hAnsi="宋体" w:eastAsia="宋体"/>
          <w:b/>
          <w:sz w:val="24"/>
          <w:szCs w:val="24"/>
          <w:highlight w:val="none"/>
          <w:lang w:val="en-US"/>
        </w:rPr>
      </w:pPr>
      <w:r>
        <w:rPr>
          <w:rFonts w:hint="eastAsia" w:ascii="宋体" w:hAnsi="宋体"/>
          <w:bCs/>
          <w:sz w:val="24"/>
          <w:szCs w:val="24"/>
          <w:highlight w:val="none"/>
        </w:rPr>
        <w:t xml:space="preserve"> 2.4.</w:t>
      </w:r>
      <w:r>
        <w:rPr>
          <w:rFonts w:hint="eastAsia" w:ascii="宋体" w:hAnsi="宋体"/>
          <w:bCs/>
          <w:sz w:val="24"/>
          <w:szCs w:val="24"/>
          <w:highlight w:val="none"/>
          <w:lang w:val="en-US"/>
        </w:rPr>
        <w:t xml:space="preserve">8</w:t>
      </w:r>
      <w:r>
        <w:rPr>
          <w:rFonts w:hint="eastAsia" w:ascii="宋体" w:hAnsi="宋体" w:eastAsia="宋体"/>
          <w:b/>
          <w:sz w:val="24"/>
          <w:szCs w:val="24"/>
          <w:highlight w:val="none"/>
          <w:lang w:val="en-US"/>
        </w:rPr>
        <w:t xml:space="preserve">承检机构（中标供应商）应建立抽检合格备份样品再利用工作机制，并积极开展抽检合格备份样品再利用管理工作。</w:t>
      </w:r>
      <w:r/>
    </w:p>
    <w:p>
      <w:pPr>
        <w:jc w:val="both"/>
        <w:spacing w:after="0" w:line="360" w:lineRule="auto"/>
        <w:widowControl w:val="off"/>
        <w:rPr>
          <w:rFonts w:ascii="微软雅黑" w:hAnsi="微软雅黑" w:eastAsia="微软雅黑" w:cs="微软雅黑"/>
          <w:b/>
          <w:sz w:val="24"/>
          <w:szCs w:val="24"/>
        </w:rPr>
      </w:pPr>
      <w:r>
        <w:rPr>
          <w:rFonts w:hint="eastAsia" w:ascii="微软雅黑" w:hAnsi="微软雅黑" w:eastAsia="微软雅黑" w:cs="微软雅黑"/>
          <w:b/>
          <w:sz w:val="24"/>
          <w:szCs w:val="24"/>
        </w:rPr>
        <w:t xml:space="preserve">三、服务要求</w:t>
      </w:r>
      <w:bookmarkEnd w:id="58"/>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1投标人应严格按照《中华人民共和国食品安全法》、《中华人民共和国食品安全法实施条例》、《国家食品安全监督抽检实施细则》、《食品安全监督抽检和风险监测工作规范》、《食品安全抽样检验管理办法》、《食用农产品抽样检验和核查处置规定》等相关规定和要求实施抽样检验工作，不得擅自增加或者减少检验项目，不得擅自修改实施细则中确定的检验方法，确保检验数据真实、准确、有效，并出具检测报告，对检测报告承担法律责任。</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3.2</w:t>
      </w:r>
      <w:r>
        <w:rPr>
          <w:rFonts w:hint="eastAsia" w:ascii="宋体" w:hAnsi="宋体"/>
          <w:bCs/>
          <w:sz w:val="24"/>
          <w:szCs w:val="24"/>
        </w:rPr>
        <w:t xml:space="preserve">投标人应制定明确规范、科学有效的内控制度，明确各岗位业务操作规范和操作流程，涵盖采样、送检、检测、复核、签署报告、录入信息、上报结果、发布公告等业务流程涉及的所有环节。</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w:t>
      </w:r>
      <w:r>
        <w:rPr>
          <w:rFonts w:ascii="宋体" w:hAnsi="宋体"/>
          <w:bCs/>
          <w:sz w:val="24"/>
          <w:szCs w:val="24"/>
        </w:rPr>
        <w:t xml:space="preserve">3</w:t>
      </w:r>
      <w:r>
        <w:rPr>
          <w:rFonts w:hint="eastAsia" w:ascii="宋体" w:hAnsi="宋体"/>
          <w:bCs/>
          <w:sz w:val="24"/>
          <w:szCs w:val="24"/>
        </w:rPr>
        <w:t xml:space="preserve">投标人对抽检信息、数据等负有保密义务，未经采购人授权，不得向除采购人外的任何单位与个人透露任何信息。</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3.4</w:t>
      </w:r>
      <w:r>
        <w:rPr>
          <w:rFonts w:hint="eastAsia" w:ascii="宋体" w:hAnsi="宋体"/>
          <w:bCs/>
          <w:sz w:val="24"/>
          <w:szCs w:val="24"/>
        </w:rPr>
        <w:t xml:space="preserve">检验项目由采购人确定，投标人应按照采购人要求，及时将抽样检验相关资料准确录入采购人指定的信息管理系统。</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3.5</w:t>
      </w:r>
      <w:r>
        <w:rPr>
          <w:rFonts w:hint="eastAsia"/>
        </w:rPr>
        <w:t xml:space="preserve"> </w:t>
      </w:r>
      <w:r>
        <w:rPr>
          <w:rFonts w:hint="eastAsia" w:ascii="宋体" w:hAnsi="宋体"/>
          <w:bCs/>
          <w:sz w:val="24"/>
          <w:szCs w:val="24"/>
        </w:rPr>
        <w:t xml:space="preserve">抽样检验的工作人员必须为投标人在职员工，投标人不得将检验任务外包或分包给其他检验机构，一经发现，立即终止承检任务。</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3.6</w:t>
      </w:r>
      <w:r>
        <w:rPr>
          <w:rFonts w:hint="eastAsia" w:ascii="宋体" w:hAnsi="宋体"/>
          <w:bCs/>
          <w:sz w:val="24"/>
          <w:szCs w:val="24"/>
        </w:rPr>
        <w:t xml:space="preserve">投标人应按照采购人要求，严格遵守抽样工作规范，保证抽样工作有效。样品抽取要由专门人员完成，样品运输要符合样品管理规定，鼓励派专人专车送达。</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3.7</w:t>
      </w:r>
      <w:r>
        <w:rPr>
          <w:rFonts w:hint="eastAsia" w:ascii="宋体" w:hAnsi="宋体"/>
          <w:bCs/>
          <w:sz w:val="24"/>
          <w:szCs w:val="24"/>
        </w:rPr>
        <w:t xml:space="preserve">投标人应在规定时间内完成采购人部署的抽样检验工作，必须保证抽检过程公平、公正，依法出具检验报告，汇总样品抽检结果信息，提交抽检工作分析总结报告。出现较严重检验事故的，立即终止承检任务。</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3.8</w:t>
      </w:r>
      <w:r>
        <w:rPr>
          <w:rFonts w:hint="eastAsia" w:ascii="宋体" w:hAnsi="宋体"/>
          <w:bCs/>
          <w:sz w:val="24"/>
          <w:szCs w:val="24"/>
        </w:rPr>
        <w:t xml:space="preserve">为保证检验任务高效优质地完成，投标人须接受采购人组织的各种形式的检查和考核，对于采购人在考核中提出的问题要及时进行整改，并提交整改报告。整改不到位的，采购人有权终止合同并保留追究其经济赔偿责任和法律责任的权利。</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3.9</w:t>
      </w:r>
      <w:r>
        <w:rPr>
          <w:rFonts w:hint="eastAsia" w:ascii="宋体" w:hAnsi="宋体"/>
          <w:bCs/>
          <w:sz w:val="24"/>
          <w:szCs w:val="24"/>
        </w:rPr>
        <w:t xml:space="preserve">若违反抽样、检验、信息披露等相关规定的，采购人有权终止合同，取消</w:t>
      </w:r>
      <w:r>
        <w:rPr>
          <w:rFonts w:hint="eastAsia" w:ascii="宋体" w:hAnsi="宋体"/>
          <w:bCs/>
          <w:sz w:val="24"/>
          <w:szCs w:val="24"/>
          <w:lang w:eastAsia="zh-CN"/>
        </w:rPr>
        <w:t xml:space="preserve">中标供应商</w:t>
      </w:r>
      <w:r>
        <w:rPr>
          <w:rFonts w:hint="eastAsia" w:ascii="宋体" w:hAnsi="宋体"/>
          <w:bCs/>
          <w:sz w:val="24"/>
          <w:szCs w:val="24"/>
        </w:rPr>
        <w:t xml:space="preserve">承检任务并追究其经济赔偿责任和法律责任。</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3.10</w:t>
      </w:r>
      <w:r>
        <w:rPr>
          <w:rFonts w:hint="eastAsia" w:ascii="宋体" w:hAnsi="宋体"/>
          <w:bCs/>
          <w:sz w:val="24"/>
          <w:szCs w:val="24"/>
          <w:lang w:eastAsia="zh-CN"/>
        </w:rPr>
        <w:t xml:space="preserve">中标供应商</w:t>
      </w:r>
      <w:r>
        <w:rPr>
          <w:rFonts w:hint="eastAsia" w:ascii="宋体" w:hAnsi="宋体"/>
          <w:bCs/>
          <w:sz w:val="24"/>
          <w:szCs w:val="24"/>
        </w:rPr>
        <w:t xml:space="preserve">不得拒绝采购人委托的抽检任务，否则视为违约。</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1</w:t>
      </w:r>
      <w:r>
        <w:rPr>
          <w:rFonts w:ascii="宋体" w:hAnsi="宋体"/>
          <w:bCs/>
          <w:sz w:val="24"/>
          <w:szCs w:val="24"/>
        </w:rPr>
        <w:t xml:space="preserve">1</w:t>
      </w:r>
      <w:r>
        <w:rPr>
          <w:rFonts w:hint="eastAsia" w:ascii="宋体" w:hAnsi="宋体"/>
          <w:bCs/>
          <w:sz w:val="24"/>
          <w:szCs w:val="24"/>
        </w:rPr>
        <w:t xml:space="preserve">采购人有权按服务响应、履约情况、考核情况等因素综合评定后调整服务任务。</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3.12</w:t>
      </w:r>
      <w:r>
        <w:rPr>
          <w:rFonts w:hint="eastAsia"/>
        </w:rPr>
        <w:t xml:space="preserve"> </w:t>
      </w:r>
      <w:r>
        <w:rPr>
          <w:rFonts w:hint="eastAsia" w:ascii="宋体" w:hAnsi="宋体"/>
          <w:bCs/>
          <w:sz w:val="24"/>
          <w:szCs w:val="24"/>
        </w:rPr>
        <w:t xml:space="preserve">中标的承检机构有下列情形之一的，采购人有权终止、解除合同，收回按照合同支付的抽样检验费用，供应商还须赔偿采购人因此遭受的损失：</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3.12.1</w:t>
      </w:r>
      <w:r>
        <w:rPr>
          <w:rFonts w:hint="eastAsia" w:ascii="宋体" w:hAnsi="宋体"/>
          <w:bCs/>
          <w:sz w:val="24"/>
          <w:szCs w:val="24"/>
        </w:rPr>
        <w:t xml:space="preserve">调换样品、伪造检验数据或者出具虚假检验报告的；</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3.12.2</w:t>
      </w:r>
      <w:r>
        <w:rPr>
          <w:rFonts w:hint="eastAsia" w:ascii="宋体" w:hAnsi="宋体"/>
          <w:bCs/>
          <w:sz w:val="24"/>
          <w:szCs w:val="24"/>
        </w:rPr>
        <w:t xml:space="preserve">利用抽样检验工作之便牟取不正当利益的；</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3.12.3</w:t>
      </w:r>
      <w:r>
        <w:rPr>
          <w:rFonts w:hint="eastAsia" w:ascii="宋体" w:hAnsi="宋体"/>
          <w:bCs/>
          <w:sz w:val="24"/>
          <w:szCs w:val="24"/>
        </w:rPr>
        <w:t xml:space="preserve">违反规定事先通知被抽检食品生产经营者的；</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3.12.4</w:t>
      </w:r>
      <w:r>
        <w:rPr>
          <w:rFonts w:hint="eastAsia" w:ascii="宋体" w:hAnsi="宋体"/>
          <w:bCs/>
          <w:sz w:val="24"/>
          <w:szCs w:val="24"/>
        </w:rPr>
        <w:t xml:space="preserve">擅自发布食品安全抽样检验信息的；</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3.12.5</w:t>
      </w:r>
      <w:r>
        <w:rPr>
          <w:rFonts w:hint="eastAsia" w:ascii="宋体" w:hAnsi="宋体"/>
          <w:bCs/>
          <w:sz w:val="24"/>
          <w:szCs w:val="24"/>
        </w:rPr>
        <w:t xml:space="preserve">未按照规定的时限和程序报告不合格检验结论，造成严重后果的；</w:t>
      </w:r>
      <w:r/>
    </w:p>
    <w:p>
      <w:pPr>
        <w:ind w:firstLine="480"/>
        <w:jc w:val="both"/>
        <w:spacing w:after="0" w:line="360" w:lineRule="auto"/>
        <w:widowControl w:val="off"/>
        <w:rPr>
          <w:rFonts w:ascii="宋体" w:hAnsi="宋体"/>
          <w:bCs/>
          <w:sz w:val="24"/>
          <w:szCs w:val="24"/>
        </w:rPr>
      </w:pPr>
      <w:r>
        <w:rPr>
          <w:rFonts w:ascii="宋体" w:hAnsi="宋体"/>
          <w:bCs/>
          <w:sz w:val="24"/>
          <w:szCs w:val="24"/>
        </w:rPr>
        <w:t xml:space="preserve">3.12.6</w:t>
      </w:r>
      <w:r>
        <w:rPr>
          <w:rFonts w:hint="eastAsia" w:ascii="宋体" w:hAnsi="宋体"/>
          <w:bCs/>
          <w:sz w:val="24"/>
          <w:szCs w:val="24"/>
        </w:rPr>
        <w:t xml:space="preserve">有其他违法行为的。</w:t>
      </w:r>
      <w:r/>
    </w:p>
    <w:p>
      <w:pPr>
        <w:ind w:firstLine="480"/>
        <w:jc w:val="both"/>
        <w:spacing w:after="0" w:line="360" w:lineRule="auto"/>
        <w:widowControl w:val="off"/>
        <w:rPr>
          <w:rFonts w:ascii="宋体" w:hAnsi="宋体"/>
          <w:bCs/>
          <w:sz w:val="24"/>
          <w:szCs w:val="24"/>
        </w:rPr>
      </w:pPr>
      <w:r>
        <w:rPr>
          <w:rFonts w:hint="eastAsia" w:ascii="宋体" w:hAnsi="宋体"/>
          <w:bCs/>
          <w:sz w:val="24"/>
          <w:szCs w:val="24"/>
        </w:rPr>
        <w:t xml:space="preserve">针对上述终止、解除合同有关情形，供应商提供书面承诺函响应，原件并加盖公章，格式自拟，内容应完全响应招标文件要求。</w:t>
      </w:r>
      <w:r/>
    </w:p>
    <w:p>
      <w:pPr>
        <w:jc w:val="both"/>
        <w:spacing w:after="0" w:line="360" w:lineRule="auto"/>
        <w:widowControl w:val="off"/>
        <w:rPr>
          <w:rFonts w:ascii="微软雅黑" w:hAnsi="微软雅黑" w:eastAsia="微软雅黑" w:cs="微软雅黑"/>
          <w:b/>
          <w:sz w:val="24"/>
          <w:szCs w:val="24"/>
        </w:rPr>
      </w:pPr>
      <w:r>
        <w:rPr>
          <w:rFonts w:hint="eastAsia" w:ascii="微软雅黑" w:hAnsi="微软雅黑" w:eastAsia="微软雅黑" w:cs="微软雅黑"/>
          <w:b/>
          <w:sz w:val="24"/>
          <w:szCs w:val="24"/>
        </w:rPr>
        <w:t xml:space="preserve">四、服务团队要求</w:t>
      </w:r>
      <w:r/>
    </w:p>
    <w:p>
      <w:pPr>
        <w:ind w:firstLine="480"/>
        <w:jc w:val="both"/>
        <w:spacing w:after="0" w:line="360" w:lineRule="auto"/>
        <w:widowControl w:val="off"/>
        <w:rPr>
          <w:rFonts w:ascii="宋体" w:hAnsi="宋体"/>
          <w:sz w:val="24"/>
          <w:szCs w:val="24"/>
        </w:rPr>
      </w:pPr>
      <w:r/>
      <w:bookmarkStart w:id="63" w:name="项目二.“学党史·守初心”大型党史主题竞赛活动"/>
      <w:r/>
      <w:bookmarkEnd w:id="63"/>
      <w:r/>
      <w:bookmarkStart w:id="64" w:name="项目费用预算框架："/>
      <w:r/>
      <w:bookmarkEnd w:id="64"/>
      <w:r/>
      <w:bookmarkStart w:id="65" w:name="_Hlk65075187"/>
      <w:r/>
      <w:bookmarkStart w:id="66" w:name="_Toc4278"/>
      <w:r>
        <w:rPr>
          <w:rFonts w:ascii="宋体" w:hAnsi="宋体"/>
          <w:sz w:val="24"/>
          <w:szCs w:val="24"/>
        </w:rPr>
        <w:t xml:space="preserve">4.1</w:t>
      </w:r>
      <w:r>
        <w:rPr>
          <w:rFonts w:hint="eastAsia" w:ascii="宋体" w:hAnsi="宋体"/>
          <w:sz w:val="24"/>
          <w:szCs w:val="24"/>
        </w:rPr>
        <w:t xml:space="preserve">供应商要求</w:t>
      </w:r>
      <w:r/>
    </w:p>
    <w:p>
      <w:pPr>
        <w:ind w:firstLine="480"/>
        <w:jc w:val="both"/>
        <w:spacing w:after="0" w:line="360" w:lineRule="auto"/>
        <w:widowControl w:val="off"/>
        <w:rPr>
          <w:rFonts w:ascii="宋体" w:hAnsi="宋体"/>
          <w:sz w:val="24"/>
          <w:szCs w:val="24"/>
        </w:rPr>
      </w:pPr>
      <w:r>
        <w:rPr>
          <w:rFonts w:ascii="宋体" w:hAnsi="宋体"/>
          <w:sz w:val="24"/>
          <w:szCs w:val="24"/>
        </w:rPr>
        <w:t xml:space="preserve">4.</w:t>
      </w: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供应商应具备自有食品安全检测实验室，实验室的设备及人员等具备与本项目匹配的检测能力。</w:t>
      </w:r>
      <w:r/>
    </w:p>
    <w:p>
      <w:pPr>
        <w:ind w:firstLine="480"/>
        <w:spacing w:after="0" w:line="360" w:lineRule="auto"/>
        <w:widowControl w:val="off"/>
        <w:rPr>
          <w:rFonts w:ascii="宋体" w:hAnsi="宋体"/>
          <w:sz w:val="24"/>
          <w:szCs w:val="24"/>
        </w:rPr>
      </w:pPr>
      <w:r>
        <w:rPr>
          <w:rFonts w:ascii="宋体" w:hAnsi="宋体"/>
          <w:sz w:val="24"/>
          <w:szCs w:val="24"/>
          <w:lang w:bidi="zh-CN"/>
        </w:rPr>
        <w:t xml:space="preserve">4.</w:t>
      </w:r>
      <w:r>
        <w:rPr>
          <w:rFonts w:hint="eastAsia" w:ascii="宋体" w:hAnsi="宋体"/>
          <w:sz w:val="24"/>
          <w:szCs w:val="24"/>
          <w:lang w:bidi="zh-CN"/>
        </w:rPr>
        <w:t xml:space="preserve">1</w:t>
      </w:r>
      <w:r>
        <w:rPr>
          <w:rFonts w:ascii="宋体" w:hAnsi="宋体"/>
          <w:sz w:val="24"/>
          <w:szCs w:val="24"/>
          <w:lang w:bidi="zh-CN"/>
        </w:rPr>
        <w:t xml:space="preserve">.1.1</w:t>
      </w:r>
      <w:r>
        <w:rPr>
          <w:rFonts w:hint="eastAsia" w:ascii="宋体" w:hAnsi="宋体"/>
          <w:sz w:val="24"/>
          <w:szCs w:val="24"/>
          <w:lang w:bidi="zh-CN"/>
        </w:rPr>
        <w:t xml:space="preserve">检测设备：供应商应配备满足本采购项目检测要求的检测设备与装备，至少包括液相色谱串联质谱联用仪、气相色谱质谱联用仪、电感耦合等离子体质谱仪、离子色谱仪、高效液相色谱仪、气相色谱仪、原子吸收光谱仪、原子荧光光谱仪等8类设备。</w:t>
      </w:r>
      <w:r/>
    </w:p>
    <w:p>
      <w:pPr>
        <w:ind w:firstLine="480"/>
        <w:jc w:val="both"/>
        <w:spacing w:after="0" w:line="360" w:lineRule="auto"/>
        <w:widowControl w:val="off"/>
        <w:rPr>
          <w:rFonts w:ascii="宋体" w:hAnsi="宋体"/>
          <w:sz w:val="24"/>
          <w:szCs w:val="24"/>
        </w:rPr>
      </w:pPr>
      <w:r>
        <w:rPr>
          <w:rFonts w:ascii="宋体" w:hAnsi="宋体"/>
          <w:sz w:val="24"/>
          <w:szCs w:val="24"/>
        </w:rPr>
        <w:t xml:space="preserve">4.</w:t>
      </w:r>
      <w:r>
        <w:rPr>
          <w:rFonts w:hint="eastAsia" w:ascii="宋体" w:hAnsi="宋体"/>
          <w:sz w:val="24"/>
          <w:szCs w:val="24"/>
        </w:rPr>
        <w:t xml:space="preserve">1</w:t>
      </w:r>
      <w:r>
        <w:rPr>
          <w:rFonts w:ascii="宋体" w:hAnsi="宋体"/>
          <w:sz w:val="24"/>
          <w:szCs w:val="24"/>
        </w:rPr>
        <w:t xml:space="preserve">.1.2</w:t>
      </w:r>
      <w:r>
        <w:rPr>
          <w:rFonts w:hint="eastAsia" w:ascii="宋体" w:hAnsi="宋体"/>
          <w:sz w:val="24"/>
          <w:szCs w:val="24"/>
        </w:rPr>
        <w:t xml:space="preserve">实验室场地：供应商应具备满足采购人本采购项目检测能力的实验室场地。</w:t>
      </w:r>
      <w:r/>
    </w:p>
    <w:p>
      <w:pPr>
        <w:ind w:firstLine="480"/>
        <w:jc w:val="both"/>
        <w:spacing w:after="0" w:line="360" w:lineRule="auto"/>
        <w:widowControl w:val="off"/>
        <w:rPr>
          <w:rFonts w:ascii="宋体" w:hAnsi="宋体"/>
          <w:sz w:val="24"/>
          <w:szCs w:val="24"/>
        </w:rPr>
      </w:pPr>
      <w:r>
        <w:rPr>
          <w:rFonts w:ascii="宋体" w:hAnsi="宋体"/>
          <w:sz w:val="24"/>
          <w:szCs w:val="24"/>
        </w:rPr>
        <w:t xml:space="preserve">4.</w:t>
      </w:r>
      <w:r>
        <w:rPr>
          <w:rFonts w:hint="eastAsia" w:ascii="宋体" w:hAnsi="宋体"/>
          <w:sz w:val="24"/>
          <w:szCs w:val="24"/>
        </w:rPr>
        <w:t xml:space="preserve">1</w:t>
      </w:r>
      <w:r>
        <w:rPr>
          <w:rFonts w:ascii="宋体" w:hAnsi="宋体"/>
          <w:sz w:val="24"/>
          <w:szCs w:val="24"/>
        </w:rPr>
        <w:t xml:space="preserve">.1.3</w:t>
      </w:r>
      <w:r>
        <w:rPr>
          <w:rFonts w:hint="eastAsia" w:ascii="宋体" w:hAnsi="宋体"/>
          <w:sz w:val="24"/>
          <w:szCs w:val="24"/>
        </w:rPr>
        <w:t xml:space="preserve">专业抽样工具：要求必须具备（1）车载冰箱（2）无菌采样箱（3）执法记录仪（4）食用农产品及餐饮食品专业采样袋等。</w:t>
      </w:r>
      <w:r/>
    </w:p>
    <w:p>
      <w:pPr>
        <w:ind w:firstLine="480"/>
        <w:jc w:val="both"/>
        <w:spacing w:after="0" w:line="360" w:lineRule="auto"/>
        <w:widowControl w:val="off"/>
        <w:rPr>
          <w:rFonts w:ascii="宋体" w:hAnsi="宋体"/>
          <w:sz w:val="24"/>
          <w:szCs w:val="24"/>
        </w:rPr>
      </w:pPr>
      <w:r>
        <w:rPr>
          <w:rFonts w:ascii="宋体" w:hAnsi="宋体"/>
          <w:sz w:val="24"/>
          <w:szCs w:val="24"/>
        </w:rPr>
        <w:t xml:space="preserve">4.</w:t>
      </w:r>
      <w:r>
        <w:rPr>
          <w:rFonts w:hint="eastAsia" w:ascii="宋体" w:hAnsi="宋体"/>
          <w:sz w:val="24"/>
          <w:szCs w:val="24"/>
        </w:rPr>
        <w:t xml:space="preserve">1</w:t>
      </w:r>
      <w:r>
        <w:rPr>
          <w:rFonts w:ascii="宋体" w:hAnsi="宋体"/>
          <w:sz w:val="24"/>
          <w:szCs w:val="24"/>
        </w:rPr>
        <w:t xml:space="preserve">.1.4</w:t>
      </w:r>
      <w:r>
        <w:rPr>
          <w:rFonts w:hint="eastAsia" w:ascii="宋体" w:hAnsi="宋体"/>
          <w:sz w:val="24"/>
          <w:szCs w:val="24"/>
        </w:rPr>
        <w:t xml:space="preserve">采样交通工具：供应商具有专门用于食品抽检的车辆（每台均需配置车载冰箱）不少于5辆，其中至少包含1辆冷藏车。</w:t>
      </w:r>
      <w:r/>
    </w:p>
    <w:p>
      <w:pPr>
        <w:ind w:firstLine="480"/>
        <w:jc w:val="both"/>
        <w:spacing w:after="0" w:line="360" w:lineRule="auto"/>
        <w:widowControl w:val="off"/>
        <w:rPr>
          <w:rFonts w:ascii="宋体" w:hAnsi="宋体"/>
          <w:sz w:val="24"/>
          <w:szCs w:val="24"/>
        </w:rPr>
      </w:pPr>
      <w:r>
        <w:rPr>
          <w:rFonts w:hint="eastAsia" w:ascii="宋体" w:hAnsi="宋体"/>
          <w:sz w:val="24"/>
          <w:szCs w:val="24"/>
          <w:lang w:bidi="zh-CN"/>
        </w:rPr>
        <w:t xml:space="preserve">4</w:t>
      </w:r>
      <w:r>
        <w:rPr>
          <w:rFonts w:ascii="宋体" w:hAnsi="宋体"/>
          <w:sz w:val="24"/>
          <w:szCs w:val="24"/>
          <w:lang w:bidi="zh-CN"/>
        </w:rPr>
        <w:t xml:space="preserve">.1.1.5</w:t>
      </w:r>
      <w:r>
        <w:rPr>
          <w:rFonts w:hint="eastAsia" w:ascii="宋体" w:hAnsi="宋体"/>
          <w:sz w:val="24"/>
          <w:szCs w:val="24"/>
          <w:lang w:bidi="zh-CN"/>
        </w:rPr>
        <w:t xml:space="preserve">进入市场监管总局、国家卫生健康委和农业农村部最新公布的食品复检机构名录，具备复检能力的投标供应商对采购人的复检需求提供复检服务。</w:t>
      </w:r>
      <w:r/>
    </w:p>
    <w:p>
      <w:pPr>
        <w:ind w:firstLine="480"/>
        <w:jc w:val="both"/>
        <w:spacing w:after="0" w:line="360" w:lineRule="auto"/>
        <w:widowControl w:val="off"/>
        <w:rPr>
          <w:rFonts w:ascii="宋体" w:hAnsi="宋体"/>
          <w:sz w:val="24"/>
          <w:szCs w:val="24"/>
        </w:rPr>
      </w:pPr>
      <w:r>
        <w:rPr>
          <w:rFonts w:ascii="宋体" w:hAnsi="宋体"/>
          <w:sz w:val="24"/>
          <w:szCs w:val="24"/>
        </w:rPr>
        <w:t xml:space="preserve">4.</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供应商应加强对抽检监测质量的控制，严格按照国家相关要求实施抽检监测工作。</w:t>
      </w:r>
      <w:r/>
    </w:p>
    <w:p>
      <w:pPr>
        <w:ind w:firstLine="480"/>
        <w:jc w:val="both"/>
        <w:spacing w:after="0" w:line="360" w:lineRule="auto"/>
        <w:widowControl w:val="off"/>
        <w:rPr>
          <w:rFonts w:ascii="宋体" w:hAnsi="宋体"/>
          <w:sz w:val="24"/>
          <w:szCs w:val="24"/>
        </w:rPr>
      </w:pPr>
      <w:r>
        <w:rPr>
          <w:rFonts w:ascii="宋体" w:hAnsi="宋体"/>
          <w:sz w:val="24"/>
          <w:szCs w:val="24"/>
        </w:rPr>
        <w:t xml:space="preserve">4.</w:t>
      </w: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供应商严格按照独立、客观、公正的原则进行抽检监测，遵守职业道德准则和独立准则，在约定的时间内完成任务。</w:t>
      </w:r>
      <w:r/>
    </w:p>
    <w:p>
      <w:pPr>
        <w:ind w:firstLine="480"/>
        <w:jc w:val="both"/>
        <w:spacing w:after="0" w:line="360" w:lineRule="auto"/>
        <w:widowControl w:val="off"/>
        <w:rPr>
          <w:rFonts w:ascii="宋体" w:hAnsi="宋体"/>
          <w:sz w:val="24"/>
          <w:szCs w:val="24"/>
        </w:rPr>
      </w:pPr>
      <w:r>
        <w:rPr>
          <w:rFonts w:ascii="宋体" w:hAnsi="宋体"/>
          <w:sz w:val="24"/>
          <w:szCs w:val="24"/>
        </w:rPr>
        <w:t xml:space="preserve">4.</w:t>
      </w: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供应商应确保抽检监测参与人员严格廉洁自律，不得出现吃拿卡要等违规违纪行为。确保项目参与人员独立性，与项目没有其他利益关系等。</w:t>
      </w:r>
      <w:r/>
    </w:p>
    <w:p>
      <w:pPr>
        <w:ind w:firstLine="480"/>
        <w:jc w:val="both"/>
        <w:spacing w:after="0" w:line="360" w:lineRule="auto"/>
        <w:widowControl w:val="off"/>
        <w:rPr>
          <w:rFonts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 </w:t>
      </w:r>
      <w:r>
        <w:rPr>
          <w:rFonts w:hint="eastAsia" w:ascii="宋体" w:hAnsi="宋体"/>
          <w:sz w:val="24"/>
          <w:szCs w:val="24"/>
          <w:lang w:eastAsia="zh-CN"/>
        </w:rPr>
        <w:t xml:space="preserve">中标供应商</w:t>
      </w:r>
      <w:r>
        <w:rPr>
          <w:rFonts w:hint="eastAsia" w:ascii="宋体" w:hAnsi="宋体"/>
          <w:sz w:val="24"/>
          <w:szCs w:val="24"/>
        </w:rPr>
        <w:t xml:space="preserve">团队成员实际履约要求。投标人应确保投标文件中提交的投入人员名单中标后实际履约，确保项目参与人员的稳定性，保证不抽调重要人员离开项目组；中标后无正当理由、未经采购人明确同意不得更换或减员。在履约过程中采购人有权随时抽查，如有发现未经允许更换项目团队成员或减员现象将予以处罚包括终止合同，采购人不承担责任，投标人需承担因此引起的一切不利后果。</w:t>
      </w:r>
      <w:r/>
    </w:p>
    <w:p>
      <w:pPr>
        <w:ind w:firstLine="482"/>
        <w:jc w:val="both"/>
        <w:spacing w:after="0" w:line="360" w:lineRule="auto"/>
        <w:widowControl w:val="off"/>
        <w:rPr>
          <w:rFonts w:ascii="宋体" w:hAnsi="宋体"/>
          <w:b/>
          <w:bCs/>
          <w:sz w:val="24"/>
          <w:szCs w:val="24"/>
        </w:rPr>
      </w:pPr>
      <w:r/>
      <w:bookmarkStart w:id="67" w:name="_Hlk86528452"/>
      <w:r>
        <w:rPr>
          <w:rFonts w:hint="eastAsia" w:ascii="宋体" w:hAnsi="宋体"/>
          <w:b/>
          <w:bCs/>
          <w:sz w:val="24"/>
          <w:szCs w:val="24"/>
        </w:rPr>
        <w:t xml:space="preserve">针对此项目团队实际履约要求，投标人提供书面承诺函原件并加盖公章，格式自拟，内容应完全响应招标文件要求，需明确如出现违约情况的自罚措施。</w:t>
      </w:r>
      <w:bookmarkEnd w:id="67"/>
      <w:r/>
      <w:r/>
    </w:p>
    <w:p>
      <w:pPr>
        <w:ind w:firstLine="480"/>
        <w:jc w:val="both"/>
        <w:spacing w:after="0" w:line="360" w:lineRule="auto"/>
        <w:widowControl w:val="off"/>
        <w:rPr>
          <w:rFonts w:ascii="宋体" w:hAnsi="宋体"/>
          <w:bCs/>
          <w:iCs/>
          <w:sz w:val="24"/>
          <w:szCs w:val="24"/>
        </w:rPr>
      </w:pPr>
      <w:r/>
      <w:bookmarkStart w:id="68" w:name="_Hlk99374197"/>
      <w:r>
        <w:rPr>
          <w:rFonts w:hint="eastAsia" w:ascii="宋体" w:hAnsi="宋体"/>
          <w:bCs/>
          <w:iCs/>
          <w:sz w:val="24"/>
          <w:szCs w:val="24"/>
        </w:rPr>
        <w:t xml:space="preserve">★</w:t>
      </w:r>
      <w:bookmarkEnd w:id="68"/>
      <w:r>
        <w:rPr>
          <w:rFonts w:hint="eastAsia" w:ascii="宋体" w:hAnsi="宋体"/>
          <w:bCs/>
          <w:iCs/>
          <w:sz w:val="24"/>
          <w:szCs w:val="24"/>
        </w:rPr>
        <w:t xml:space="preserve">4</w:t>
      </w:r>
      <w:r>
        <w:rPr>
          <w:rFonts w:ascii="宋体" w:hAnsi="宋体"/>
          <w:bCs/>
          <w:iCs/>
          <w:sz w:val="24"/>
          <w:szCs w:val="24"/>
        </w:rPr>
        <w:t xml:space="preserve">.</w:t>
      </w:r>
      <w:r>
        <w:rPr>
          <w:rFonts w:hint="eastAsia" w:ascii="宋体" w:hAnsi="宋体"/>
          <w:bCs/>
          <w:iCs/>
          <w:sz w:val="24"/>
          <w:szCs w:val="24"/>
        </w:rPr>
        <w:t xml:space="preserve">1</w:t>
      </w:r>
      <w:r>
        <w:rPr>
          <w:rFonts w:ascii="宋体" w:hAnsi="宋体"/>
          <w:bCs/>
          <w:iCs/>
          <w:sz w:val="24"/>
          <w:szCs w:val="24"/>
        </w:rPr>
        <w:t xml:space="preserve">.6 </w:t>
      </w:r>
      <w:r>
        <w:rPr>
          <w:rFonts w:hint="eastAsia" w:ascii="宋体" w:hAnsi="宋体"/>
          <w:bCs/>
          <w:iCs/>
          <w:sz w:val="24"/>
          <w:szCs w:val="24"/>
          <w:lang w:eastAsia="zh-CN"/>
        </w:rPr>
        <w:t xml:space="preserve">中标供应商</w:t>
      </w:r>
      <w:r>
        <w:rPr>
          <w:rFonts w:hint="eastAsia" w:ascii="宋体" w:hAnsi="宋体"/>
          <w:bCs/>
          <w:iCs/>
          <w:sz w:val="24"/>
          <w:szCs w:val="24"/>
        </w:rPr>
        <w:t xml:space="preserve">不得</w:t>
      </w:r>
      <w:r>
        <w:rPr>
          <w:rFonts w:hint="eastAsia" w:ascii="宋体" w:hAnsi="宋体"/>
          <w:bCs/>
          <w:iCs/>
          <w:sz w:val="24"/>
          <w:szCs w:val="24"/>
          <w:lang w:val="en-US" w:eastAsia="zh-CN"/>
        </w:rPr>
        <w:t xml:space="preserve">将中标内容转包或自行分包给第三方机构</w:t>
      </w:r>
      <w:r>
        <w:rPr>
          <w:rFonts w:hint="eastAsia" w:ascii="宋体" w:hAnsi="宋体"/>
          <w:bCs/>
          <w:iCs/>
          <w:sz w:val="24"/>
          <w:szCs w:val="24"/>
        </w:rPr>
        <w:t xml:space="preserve">。签订合同后，中标供应商须实际履约，不得将本项目采购标的进行任何形式的转包</w:t>
      </w:r>
      <w:r>
        <w:rPr>
          <w:rFonts w:hint="eastAsia" w:ascii="宋体" w:hAnsi="宋体"/>
          <w:bCs/>
          <w:iCs/>
          <w:sz w:val="24"/>
          <w:szCs w:val="24"/>
          <w:lang w:eastAsia="zh-CN"/>
        </w:rPr>
        <w:t xml:space="preserve">或自行分包</w:t>
      </w:r>
      <w:r>
        <w:rPr>
          <w:rFonts w:hint="eastAsia" w:ascii="宋体" w:hAnsi="宋体"/>
          <w:bCs/>
          <w:iCs/>
          <w:sz w:val="24"/>
          <w:szCs w:val="24"/>
        </w:rPr>
        <w:t xml:space="preserve">，否则采购人有权终止合同并不承担任何责任，投标人需承担因此引起的一切不利后果。转包造成采购人损失的，中标供应商应承担相应赔偿责任。</w:t>
      </w:r>
      <w:r>
        <w:rPr>
          <w:rFonts w:hint="eastAsia" w:ascii="宋体" w:hAnsi="宋体"/>
          <w:bCs/>
          <w:iCs/>
          <w:sz w:val="24"/>
          <w:szCs w:val="24"/>
          <w:lang w:eastAsia="zh-CN"/>
        </w:rPr>
        <w:t xml:space="preserve">中标供应商</w:t>
      </w:r>
      <w:r>
        <w:rPr>
          <w:rFonts w:hint="eastAsia" w:ascii="宋体" w:hAnsi="宋体"/>
          <w:bCs/>
          <w:iCs/>
          <w:sz w:val="24"/>
          <w:szCs w:val="24"/>
        </w:rPr>
        <w:t xml:space="preserve">中标后签署合同时的签署主体须与</w:t>
      </w:r>
      <w:r>
        <w:rPr>
          <w:rFonts w:hint="eastAsia" w:ascii="宋体" w:hAnsi="宋体"/>
          <w:bCs/>
          <w:iCs/>
          <w:sz w:val="24"/>
          <w:szCs w:val="24"/>
          <w:lang w:eastAsia="zh-CN"/>
        </w:rPr>
        <w:t xml:space="preserve">中标供应商</w:t>
      </w:r>
      <w:r>
        <w:rPr>
          <w:rFonts w:hint="eastAsia" w:ascii="宋体" w:hAnsi="宋体"/>
          <w:bCs/>
          <w:iCs/>
          <w:sz w:val="24"/>
          <w:szCs w:val="24"/>
        </w:rPr>
        <w:t xml:space="preserve">主体完全一致。采购人不接受</w:t>
      </w:r>
      <w:r>
        <w:rPr>
          <w:rFonts w:hint="eastAsia" w:ascii="宋体" w:hAnsi="宋体"/>
          <w:bCs/>
          <w:iCs/>
          <w:sz w:val="24"/>
          <w:szCs w:val="24"/>
          <w:lang w:eastAsia="zh-CN"/>
        </w:rPr>
        <w:t xml:space="preserve">供应商</w:t>
      </w:r>
      <w:r>
        <w:rPr>
          <w:rFonts w:hint="eastAsia" w:ascii="宋体" w:hAnsi="宋体"/>
          <w:bCs/>
          <w:iCs/>
          <w:sz w:val="24"/>
          <w:szCs w:val="24"/>
        </w:rPr>
        <w:t xml:space="preserve">中标后授权</w:t>
      </w:r>
      <w:r>
        <w:rPr>
          <w:rFonts w:hint="eastAsia" w:ascii="宋体" w:hAnsi="宋体"/>
          <w:bCs/>
          <w:iCs/>
          <w:sz w:val="24"/>
          <w:szCs w:val="24"/>
          <w:lang w:eastAsia="zh-CN"/>
        </w:rPr>
        <w:t xml:space="preserve">供应商</w:t>
      </w:r>
      <w:r>
        <w:rPr>
          <w:rFonts w:hint="eastAsia" w:ascii="宋体" w:hAnsi="宋体"/>
          <w:bCs/>
          <w:iCs/>
          <w:sz w:val="24"/>
          <w:szCs w:val="24"/>
        </w:rPr>
        <w:t xml:space="preserve">下属分公司签约履约；如参与投标的</w:t>
      </w:r>
      <w:r>
        <w:rPr>
          <w:rFonts w:hint="eastAsia" w:ascii="宋体" w:hAnsi="宋体"/>
          <w:bCs/>
          <w:iCs/>
          <w:sz w:val="24"/>
          <w:szCs w:val="24"/>
          <w:lang w:eastAsia="zh-CN"/>
        </w:rPr>
        <w:t xml:space="preserve">供应商</w:t>
      </w:r>
      <w:r>
        <w:rPr>
          <w:rFonts w:hint="eastAsia" w:ascii="宋体" w:hAnsi="宋体"/>
          <w:bCs/>
          <w:iCs/>
          <w:sz w:val="24"/>
          <w:szCs w:val="24"/>
        </w:rPr>
        <w:t xml:space="preserve">系总公司全权授权的分公司，也应由该分公司签约履约，不接受由所属总公司或同属于一个总公司的其他分公司签约履约。</w:t>
      </w:r>
      <w:r/>
    </w:p>
    <w:p>
      <w:pPr>
        <w:ind w:firstLine="482"/>
        <w:jc w:val="both"/>
        <w:spacing w:after="0" w:line="360" w:lineRule="auto"/>
        <w:widowControl w:val="off"/>
        <w:rPr>
          <w:rFonts w:ascii="宋体" w:hAnsi="宋体"/>
          <w:b/>
          <w:bCs/>
          <w:sz w:val="24"/>
          <w:szCs w:val="24"/>
        </w:rPr>
      </w:pPr>
      <w:r/>
      <w:bookmarkStart w:id="69" w:name="_Hlk99374260"/>
      <w:r>
        <w:rPr>
          <w:rFonts w:hint="eastAsia" w:ascii="宋体" w:hAnsi="宋体"/>
          <w:b/>
          <w:bCs/>
          <w:sz w:val="24"/>
          <w:szCs w:val="24"/>
        </w:rPr>
        <w:t xml:space="preserve">针对此项不得转包</w:t>
      </w:r>
      <w:r>
        <w:rPr>
          <w:rFonts w:hint="eastAsia" w:ascii="宋体" w:hAnsi="宋体"/>
          <w:b/>
          <w:bCs/>
          <w:sz w:val="24"/>
          <w:szCs w:val="24"/>
          <w:lang w:eastAsia="zh-CN"/>
        </w:rPr>
        <w:t xml:space="preserve">或自行分包</w:t>
      </w:r>
      <w:r>
        <w:rPr>
          <w:rFonts w:hint="eastAsia" w:ascii="宋体" w:hAnsi="宋体"/>
          <w:b/>
          <w:bCs/>
          <w:sz w:val="24"/>
          <w:szCs w:val="24"/>
        </w:rPr>
        <w:t xml:space="preserve">要求，投标人须提供书面承诺函原件并加盖公章，格式自拟，内容应完全响应招标文件要求。</w:t>
      </w:r>
      <w:bookmarkEnd w:id="69"/>
      <w:r/>
      <w:r/>
    </w:p>
    <w:p>
      <w:pPr>
        <w:ind w:firstLine="480"/>
        <w:jc w:val="both"/>
        <w:spacing w:after="0" w:line="360" w:lineRule="auto"/>
        <w:widowControl w:val="off"/>
        <w:rPr>
          <w:rFonts w:ascii="宋体" w:hAnsi="宋体"/>
          <w:iCs/>
          <w:sz w:val="24"/>
          <w:szCs w:val="24"/>
        </w:rPr>
      </w:pPr>
      <w:r>
        <w:rPr>
          <w:rFonts w:hint="eastAsia" w:ascii="宋体" w:hAnsi="宋体"/>
          <w:bCs/>
          <w:iCs/>
          <w:sz w:val="24"/>
          <w:szCs w:val="24"/>
        </w:rPr>
        <w:t xml:space="preserve">★</w:t>
      </w:r>
      <w:r>
        <w:rPr>
          <w:rFonts w:hint="eastAsia" w:ascii="宋体" w:hAnsi="宋体"/>
          <w:bCs/>
          <w:sz w:val="24"/>
          <w:szCs w:val="24"/>
        </w:rPr>
        <w:t xml:space="preserve">4</w:t>
      </w:r>
      <w:r>
        <w:rPr>
          <w:rFonts w:ascii="宋体" w:hAnsi="宋体"/>
          <w:bCs/>
          <w:sz w:val="24"/>
          <w:szCs w:val="24"/>
        </w:rPr>
        <w:t xml:space="preserve">.1.7</w:t>
      </w:r>
      <w:r>
        <w:rPr>
          <w:rFonts w:hint="eastAsia" w:ascii="宋体" w:hAnsi="宋体"/>
          <w:iCs/>
          <w:sz w:val="24"/>
          <w:szCs w:val="24"/>
        </w:rPr>
        <w:t xml:space="preserve">因突发情况及其他不可抗力事件或考核因素影响，导致中标供应商暂时无法履约时，采购人仅对此期间中标供应商应承担的检测任务批次同意分包给本项目其他中标供应商，并从该供应商应承担的检测任务批次数量中予以核减，履约期间不再补齐，相关费用也由采购人与承接分包检测任务的其他中标供应商直接结算。合同履约期间上述影响消失后采购人继续正常分配检测任务。投标供应商需完全响应。</w:t>
      </w:r>
      <w:r/>
    </w:p>
    <w:p>
      <w:pPr>
        <w:ind w:firstLine="482"/>
        <w:jc w:val="both"/>
        <w:spacing w:after="0" w:line="360" w:lineRule="auto"/>
        <w:widowControl w:val="off"/>
        <w:rPr>
          <w:rFonts w:ascii="宋体" w:hAnsi="宋体"/>
          <w:b/>
          <w:bCs/>
          <w:sz w:val="24"/>
          <w:szCs w:val="24"/>
        </w:rPr>
      </w:pPr>
      <w:r>
        <w:rPr>
          <w:rFonts w:hint="eastAsia" w:ascii="宋体" w:hAnsi="宋体"/>
          <w:b/>
          <w:bCs/>
          <w:iCs/>
          <w:sz w:val="24"/>
          <w:szCs w:val="24"/>
        </w:rPr>
        <w:t xml:space="preserve">针对此项因突发情况及不可抗力事件或考核因素影响分包要求，投标人须提供书面承诺函原件并加盖公章，格式自拟，内容应完全响应招标文件要求。</w:t>
      </w:r>
      <w:r/>
    </w:p>
    <w:p>
      <w:pPr>
        <w:ind w:firstLine="480"/>
        <w:jc w:val="both"/>
        <w:spacing w:after="0" w:line="360" w:lineRule="auto"/>
        <w:widowControl w:val="off"/>
        <w:rPr>
          <w:rFonts w:ascii="宋体" w:hAnsi="宋体"/>
          <w:sz w:val="24"/>
          <w:szCs w:val="24"/>
        </w:rPr>
      </w:pPr>
      <w:r>
        <w:rPr>
          <w:rFonts w:ascii="宋体" w:hAnsi="宋体"/>
          <w:sz w:val="24"/>
          <w:szCs w:val="24"/>
        </w:rPr>
        <w:t xml:space="preserve">4.2</w:t>
      </w:r>
      <w:r>
        <w:rPr>
          <w:rFonts w:hint="eastAsia" w:ascii="宋体" w:hAnsi="宋体"/>
          <w:sz w:val="24"/>
          <w:szCs w:val="24"/>
        </w:rPr>
        <w:t xml:space="preserve">人员要求</w:t>
      </w:r>
      <w:r/>
    </w:p>
    <w:p>
      <w:pPr>
        <w:ind w:firstLine="480"/>
        <w:jc w:val="both"/>
        <w:spacing w:after="0" w:line="360" w:lineRule="auto"/>
        <w:widowControl w:val="off"/>
        <w:rPr>
          <w:rFonts w:ascii="宋体" w:hAnsi="宋体"/>
          <w:sz w:val="24"/>
          <w:szCs w:val="24"/>
        </w:rPr>
      </w:pPr>
      <w:r>
        <w:rPr>
          <w:rFonts w:ascii="宋体" w:hAnsi="宋体"/>
          <w:sz w:val="24"/>
          <w:szCs w:val="24"/>
        </w:rPr>
        <w:t xml:space="preserve">4.</w:t>
      </w: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供应商应为本项目组建专门团队，团队成员均为投标人自有在职人员，提供投标人为团队成员缴纳社保的证明材料。</w:t>
      </w:r>
      <w:r/>
    </w:p>
    <w:p>
      <w:pPr>
        <w:ind w:firstLine="480"/>
        <w:jc w:val="both"/>
        <w:spacing w:after="0" w:line="360" w:lineRule="auto"/>
        <w:widowControl w:val="off"/>
        <w:rPr>
          <w:rFonts w:ascii="宋体" w:hAnsi="宋体"/>
          <w:sz w:val="24"/>
          <w:szCs w:val="24"/>
        </w:rPr>
      </w:pPr>
      <w:r>
        <w:rPr>
          <w:rFonts w:ascii="宋体" w:hAnsi="宋体"/>
          <w:sz w:val="24"/>
          <w:szCs w:val="24"/>
        </w:rPr>
        <w:t xml:space="preserve">4.</w:t>
      </w:r>
      <w:r>
        <w:rPr>
          <w:rFonts w:hint="eastAsia" w:ascii="宋体" w:hAnsi="宋体"/>
          <w:sz w:val="24"/>
          <w:szCs w:val="24"/>
        </w:rPr>
        <w:t xml:space="preserve">2</w:t>
      </w:r>
      <w:r>
        <w:rPr>
          <w:rFonts w:ascii="宋体" w:hAnsi="宋体"/>
          <w:sz w:val="24"/>
          <w:szCs w:val="24"/>
        </w:rPr>
        <w:t xml:space="preserve">.1.1</w:t>
      </w:r>
      <w:r>
        <w:rPr>
          <w:rFonts w:hint="eastAsia" w:ascii="宋体" w:hAnsi="宋体"/>
          <w:sz w:val="24"/>
          <w:szCs w:val="24"/>
        </w:rPr>
        <w:t xml:space="preserve">供应商组建的项目团队，具有专职食品检验检测人员的数量不少于</w:t>
      </w:r>
      <w:r>
        <w:rPr>
          <w:rFonts w:ascii="宋体" w:hAnsi="宋体"/>
          <w:b/>
          <w:bCs/>
          <w:sz w:val="24"/>
          <w:szCs w:val="24"/>
        </w:rPr>
        <w:t xml:space="preserve">20</w:t>
      </w:r>
      <w:r>
        <w:rPr>
          <w:rFonts w:hint="eastAsia" w:ascii="宋体" w:hAnsi="宋体"/>
          <w:sz w:val="24"/>
          <w:szCs w:val="24"/>
        </w:rPr>
        <w:t xml:space="preserve">人，供应商在此基础上增加检验检测人数配置，保障项目顺利实施，应配备有一定数量的正高级、副高级专业技术职称人员。</w:t>
      </w:r>
      <w:r/>
    </w:p>
    <w:p>
      <w:pPr>
        <w:ind w:firstLine="480"/>
        <w:jc w:val="both"/>
        <w:spacing w:after="0" w:line="360" w:lineRule="auto"/>
        <w:widowControl w:val="off"/>
        <w:rPr>
          <w:rFonts w:ascii="宋体" w:hAnsi="宋体"/>
          <w:sz w:val="24"/>
          <w:szCs w:val="24"/>
        </w:rPr>
      </w:pPr>
      <w:r>
        <w:rPr>
          <w:rFonts w:ascii="宋体" w:hAnsi="宋体"/>
          <w:sz w:val="24"/>
          <w:szCs w:val="24"/>
        </w:rPr>
        <w:t xml:space="preserve">4.</w:t>
      </w:r>
      <w:r>
        <w:rPr>
          <w:rFonts w:hint="eastAsia" w:ascii="宋体" w:hAnsi="宋体"/>
          <w:sz w:val="24"/>
          <w:szCs w:val="24"/>
        </w:rPr>
        <w:t xml:space="preserve">2</w:t>
      </w:r>
      <w:r>
        <w:rPr>
          <w:rFonts w:ascii="宋体" w:hAnsi="宋体"/>
          <w:sz w:val="24"/>
          <w:szCs w:val="24"/>
        </w:rPr>
        <w:t xml:space="preserve">.1.2</w:t>
      </w:r>
      <w:r>
        <w:rPr>
          <w:rFonts w:hint="eastAsia" w:ascii="宋体" w:hAnsi="宋体"/>
          <w:sz w:val="24"/>
          <w:szCs w:val="24"/>
        </w:rPr>
        <w:t xml:space="preserve">供应商组建的项目团队，承担食品抽检工作的专职抽样人员数量不少于</w:t>
      </w:r>
      <w:r>
        <w:rPr>
          <w:rFonts w:ascii="宋体" w:hAnsi="宋体"/>
          <w:b/>
          <w:bCs/>
          <w:sz w:val="24"/>
          <w:szCs w:val="24"/>
        </w:rPr>
        <w:t xml:space="preserve">6</w:t>
      </w:r>
      <w:r>
        <w:rPr>
          <w:rFonts w:hint="eastAsia" w:ascii="宋体" w:hAnsi="宋体"/>
          <w:sz w:val="24"/>
          <w:szCs w:val="24"/>
        </w:rPr>
        <w:t xml:space="preserve">人，供应商在此基础上增加抽样人数配置，保障项目顺利实施。</w:t>
      </w:r>
      <w:r/>
    </w:p>
    <w:p>
      <w:pPr>
        <w:ind w:firstLine="480"/>
        <w:jc w:val="both"/>
        <w:spacing w:after="0" w:line="360" w:lineRule="auto"/>
        <w:widowControl w:val="off"/>
        <w:rPr>
          <w:rFonts w:ascii="宋体" w:hAnsi="宋体"/>
          <w:sz w:val="24"/>
          <w:szCs w:val="24"/>
        </w:rPr>
      </w:pPr>
      <w:r>
        <w:rPr>
          <w:rFonts w:ascii="宋体" w:hAnsi="宋体"/>
          <w:sz w:val="24"/>
          <w:szCs w:val="24"/>
        </w:rPr>
        <w:t xml:space="preserve">4.</w:t>
      </w:r>
      <w:r>
        <w:rPr>
          <w:rFonts w:hint="eastAsia" w:ascii="宋体" w:hAnsi="宋体"/>
          <w:sz w:val="24"/>
          <w:szCs w:val="24"/>
        </w:rPr>
        <w:t xml:space="preserve">2</w:t>
      </w:r>
      <w:r>
        <w:rPr>
          <w:rFonts w:ascii="宋体" w:hAnsi="宋体"/>
          <w:sz w:val="24"/>
          <w:szCs w:val="24"/>
        </w:rPr>
        <w:t xml:space="preserve">.1.3 </w:t>
      </w:r>
      <w:r>
        <w:rPr>
          <w:rFonts w:hint="eastAsia" w:ascii="宋体" w:hAnsi="宋体"/>
          <w:sz w:val="24"/>
          <w:szCs w:val="24"/>
        </w:rPr>
        <w:t xml:space="preserve">供应商组建的项目团队，从事食品检验检测的人员与专职抽样人员不得重复，实行抽、检分开。</w:t>
      </w:r>
      <w:r/>
    </w:p>
    <w:p>
      <w:pPr>
        <w:ind w:firstLine="480"/>
        <w:jc w:val="both"/>
        <w:spacing w:after="0" w:line="360" w:lineRule="auto"/>
        <w:widowControl w:val="off"/>
        <w:rPr>
          <w:rFonts w:ascii="宋体" w:hAnsi="宋体"/>
          <w:sz w:val="24"/>
          <w:szCs w:val="24"/>
        </w:rPr>
      </w:pPr>
      <w:r>
        <w:rPr>
          <w:rFonts w:ascii="宋体" w:hAnsi="宋体"/>
          <w:sz w:val="24"/>
          <w:szCs w:val="24"/>
        </w:rPr>
        <w:t xml:space="preserve">4.</w:t>
      </w: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供应商组建的项目团队中，应明确1名项目负责人。要求类似项目经办经验丰富，专业水平过硬，综合素质高，能够与采购人进行友好沟通。</w:t>
      </w:r>
      <w:r>
        <w:rPr>
          <w:rFonts w:hint="eastAsia" w:ascii="宋体" w:hAnsi="宋体" w:cs="Times New Roman"/>
          <w:spacing w:val="0"/>
          <w:sz w:val="24"/>
          <w:szCs w:val="24"/>
          <w:lang w:bidi="zh-CN"/>
        </w:rPr>
        <w:t xml:space="preserve">项目负责人应当具有食品、化学、生物等与食品检测相关专业副高级及以上职称</w:t>
      </w:r>
      <w:r>
        <w:rPr>
          <w:rFonts w:hint="eastAsia" w:ascii="宋体" w:hAnsi="宋体"/>
          <w:sz w:val="24"/>
          <w:szCs w:val="24"/>
        </w:rPr>
        <w:t xml:space="preserve">，负责制定整个项目的实施方案和检测流程，对检测过程中遇到的各类问题能快速判断并及时采取专业高效的应对措施，保证采购人项目的检测质量。</w:t>
      </w:r>
      <w:r/>
    </w:p>
    <w:p>
      <w:pPr>
        <w:ind w:firstLine="480"/>
        <w:jc w:val="both"/>
        <w:spacing w:after="0" w:line="360" w:lineRule="auto"/>
        <w:widowControl w:val="off"/>
        <w:rPr>
          <w:rFonts w:ascii="宋体" w:hAnsi="宋体"/>
          <w:sz w:val="24"/>
          <w:szCs w:val="24"/>
        </w:rPr>
      </w:pPr>
      <w:r>
        <w:rPr>
          <w:rFonts w:ascii="宋体" w:hAnsi="宋体"/>
          <w:sz w:val="24"/>
          <w:szCs w:val="24"/>
        </w:rPr>
        <w:t xml:space="preserve">4.</w:t>
      </w: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供应商根据项目情况合理安排项目团队，必要时可分小组进行作业，并明确每小组召集人，每个小组的召集人应具有丰富的类似项目的实际工作经验。团队工作人员须数量充足且具有相应专业技能，能胜任该项目工作，由供应商根据项目情况配备并在投标方案中予以明确说明人员安排方案，须保证该项目按时顺利完成。</w:t>
      </w:r>
      <w:r/>
    </w:p>
    <w:p>
      <w:pPr>
        <w:jc w:val="both"/>
        <w:spacing w:after="0" w:line="360" w:lineRule="auto"/>
        <w:widowControl w:val="off"/>
        <w:rPr>
          <w:rFonts w:ascii="宋体" w:hAnsi="宋体" w:cs="微软雅黑"/>
          <w:bCs/>
          <w:sz w:val="24"/>
          <w:szCs w:val="24"/>
        </w:rPr>
      </w:pPr>
      <w:r>
        <w:rPr>
          <w:rFonts w:hint="eastAsia" w:ascii="微软雅黑" w:hAnsi="微软雅黑" w:eastAsia="微软雅黑" w:cs="微软雅黑"/>
          <w:b/>
          <w:bCs/>
          <w:sz w:val="24"/>
          <w:szCs w:val="24"/>
        </w:rPr>
        <w:t xml:space="preserve">五、知识产权要求</w:t>
      </w:r>
      <w:r/>
    </w:p>
    <w:p>
      <w:pPr>
        <w:ind w:firstLine="480"/>
        <w:jc w:val="both"/>
        <w:spacing w:after="0" w:line="360" w:lineRule="auto"/>
        <w:widowControl w:val="off"/>
        <w:rPr>
          <w:rFonts w:ascii="宋体" w:hAnsi="宋体" w:cs="微软雅黑"/>
          <w:bCs/>
          <w:sz w:val="24"/>
          <w:szCs w:val="24"/>
        </w:rPr>
      </w:pPr>
      <w:r>
        <w:rPr>
          <w:rFonts w:ascii="宋体" w:hAnsi="宋体" w:cs="微软雅黑"/>
          <w:bCs/>
          <w:sz w:val="24"/>
          <w:szCs w:val="24"/>
        </w:rPr>
        <w:t xml:space="preserve">5.</w:t>
      </w:r>
      <w:r>
        <w:rPr>
          <w:rFonts w:hint="eastAsia" w:ascii="宋体" w:hAnsi="宋体" w:cs="微软雅黑"/>
          <w:bCs/>
          <w:sz w:val="24"/>
          <w:szCs w:val="24"/>
        </w:rPr>
        <w:t xml:space="preserve">1投标人应保证采购人在使用其中标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p>
    <w:p>
      <w:pPr>
        <w:jc w:val="both"/>
        <w:spacing w:after="0" w:line="360" w:lineRule="auto"/>
        <w:widowControl w:val="off"/>
        <w:rPr>
          <w:rFonts w:ascii="宋体" w:hAnsi="宋体" w:cs="微软雅黑"/>
          <w:bCs/>
          <w:sz w:val="24"/>
          <w:szCs w:val="24"/>
        </w:rPr>
      </w:pPr>
      <w:r>
        <w:rPr>
          <w:rFonts w:hint="eastAsia" w:ascii="宋体" w:hAnsi="宋体" w:cs="微软雅黑"/>
          <w:bCs/>
          <w:sz w:val="24"/>
          <w:szCs w:val="24"/>
        </w:rPr>
        <w:t xml:space="preserve">★</w:t>
      </w:r>
      <w:r>
        <w:rPr>
          <w:rFonts w:hint="eastAsia" w:ascii="微软雅黑" w:hAnsi="微软雅黑" w:eastAsia="微软雅黑" w:cs="微软雅黑"/>
          <w:b/>
          <w:bCs/>
          <w:sz w:val="24"/>
          <w:szCs w:val="24"/>
        </w:rPr>
        <w:t xml:space="preserve">六、保密要求</w:t>
      </w:r>
      <w:r/>
    </w:p>
    <w:p>
      <w:pPr>
        <w:ind w:firstLine="480"/>
        <w:jc w:val="both"/>
        <w:spacing w:after="0" w:line="360" w:lineRule="auto"/>
        <w:widowControl w:val="off"/>
        <w:rPr>
          <w:rFonts w:ascii="宋体" w:hAnsi="宋体" w:cs="微软雅黑"/>
          <w:bCs/>
          <w:sz w:val="24"/>
          <w:szCs w:val="24"/>
        </w:rPr>
      </w:pPr>
      <w:r>
        <w:rPr>
          <w:rFonts w:ascii="宋体" w:hAnsi="宋体" w:cs="微软雅黑"/>
          <w:bCs/>
          <w:sz w:val="24"/>
          <w:szCs w:val="24"/>
        </w:rPr>
        <w:t xml:space="preserve">6.</w:t>
      </w:r>
      <w:r>
        <w:rPr>
          <w:rFonts w:hint="eastAsia" w:ascii="宋体" w:hAnsi="宋体" w:cs="微软雅黑"/>
          <w:bCs/>
          <w:sz w:val="24"/>
          <w:szCs w:val="24"/>
        </w:rPr>
        <w:t xml:space="preserve">1中标供应商及其服务人员应做好保密工作。在项目实施过程中要建立工作登记单实现可追溯并确保相关档案实体及电子档信息的安全。未经允许不得对接触到的各种资料、文件拍照、拍摄，各种实体及电子资料等不得损坏、丢失和泄密。否则由此造成的一切后果供应商需承担相关法律责任和赔偿责任。</w:t>
      </w:r>
      <w:r/>
    </w:p>
    <w:p>
      <w:pPr>
        <w:ind w:firstLine="480"/>
        <w:jc w:val="both"/>
        <w:spacing w:after="0" w:line="360" w:lineRule="auto"/>
        <w:widowControl w:val="off"/>
        <w:rPr>
          <w:rFonts w:ascii="宋体" w:hAnsi="宋体" w:cs="微软雅黑"/>
          <w:bCs/>
          <w:sz w:val="24"/>
          <w:szCs w:val="24"/>
        </w:rPr>
      </w:pPr>
      <w:r>
        <w:rPr>
          <w:rFonts w:ascii="宋体" w:hAnsi="宋体" w:cs="微软雅黑"/>
          <w:bCs/>
          <w:sz w:val="24"/>
          <w:szCs w:val="24"/>
        </w:rPr>
        <w:t xml:space="preserve">6.</w:t>
      </w:r>
      <w:r>
        <w:rPr>
          <w:rFonts w:hint="eastAsia" w:ascii="宋体" w:hAnsi="宋体" w:cs="微软雅黑"/>
          <w:bCs/>
          <w:sz w:val="24"/>
          <w:szCs w:val="24"/>
        </w:rPr>
        <w:t xml:space="preserve">2服务人员不得以任何形式将档案资料（包括纸质档和电子档）带出指定工作现场，不得以任何形式进行泄漏、传播。</w:t>
      </w:r>
      <w:r/>
    </w:p>
    <w:p>
      <w:pPr>
        <w:ind w:firstLine="480"/>
        <w:jc w:val="both"/>
        <w:spacing w:after="0" w:line="360" w:lineRule="auto"/>
        <w:widowControl w:val="off"/>
        <w:rPr>
          <w:rFonts w:ascii="宋体" w:hAnsi="宋体" w:cs="微软雅黑"/>
          <w:bCs/>
          <w:sz w:val="24"/>
          <w:szCs w:val="24"/>
        </w:rPr>
      </w:pPr>
      <w:r>
        <w:rPr>
          <w:rFonts w:ascii="宋体" w:hAnsi="宋体" w:cs="微软雅黑"/>
          <w:bCs/>
          <w:sz w:val="24"/>
          <w:szCs w:val="24"/>
        </w:rPr>
        <w:t xml:space="preserve">6.</w:t>
      </w:r>
      <w:r>
        <w:rPr>
          <w:rFonts w:hint="eastAsia" w:ascii="宋体" w:hAnsi="宋体" w:cs="微软雅黑"/>
          <w:bCs/>
          <w:sz w:val="24"/>
          <w:szCs w:val="24"/>
        </w:rPr>
        <w:t xml:space="preserve">3供应商应对其服务人员保密义务承担责任，如因其服务人员违反保密义务导致采购人产生损失或支出费用的，采购人有权要求供应商承担责任。</w:t>
      </w:r>
      <w:r/>
    </w:p>
    <w:p>
      <w:pPr>
        <w:ind w:firstLine="480"/>
        <w:jc w:val="both"/>
        <w:spacing w:after="0" w:line="360" w:lineRule="auto"/>
        <w:widowControl w:val="off"/>
        <w:rPr>
          <w:rFonts w:ascii="宋体" w:hAnsi="宋体" w:cs="微软雅黑"/>
          <w:bCs/>
          <w:sz w:val="24"/>
          <w:szCs w:val="24"/>
        </w:rPr>
      </w:pPr>
      <w:r>
        <w:rPr>
          <w:rFonts w:ascii="宋体" w:hAnsi="宋体" w:cs="微软雅黑"/>
          <w:bCs/>
          <w:sz w:val="24"/>
          <w:szCs w:val="24"/>
        </w:rPr>
        <w:t xml:space="preserve">6.</w:t>
      </w:r>
      <w:r>
        <w:rPr>
          <w:rFonts w:hint="eastAsia" w:ascii="宋体" w:hAnsi="宋体" w:cs="微软雅黑"/>
          <w:bCs/>
          <w:sz w:val="24"/>
          <w:szCs w:val="24"/>
        </w:rPr>
        <w:t xml:space="preserve">4供应商及其服务人员的保密期限为永久，不因本项目所签订的文件或合同的终止而终止。</w:t>
      </w:r>
      <w:r/>
    </w:p>
    <w:p>
      <w:pPr>
        <w:ind w:firstLine="480"/>
        <w:jc w:val="both"/>
        <w:spacing w:after="0" w:line="360" w:lineRule="auto"/>
        <w:widowControl w:val="off"/>
        <w:rPr>
          <w:rFonts w:ascii="微软雅黑" w:hAnsi="微软雅黑" w:eastAsia="微软雅黑" w:cs="微软雅黑"/>
          <w:bCs/>
          <w:sz w:val="24"/>
          <w:szCs w:val="24"/>
        </w:rPr>
      </w:pPr>
      <w:r/>
      <w:bookmarkStart w:id="70" w:name="_Hlk86432632"/>
      <w:r>
        <w:rPr>
          <w:rFonts w:hint="eastAsia" w:ascii="宋体" w:hAnsi="宋体" w:cs="微软雅黑"/>
          <w:bCs/>
          <w:sz w:val="24"/>
          <w:szCs w:val="24"/>
        </w:rPr>
        <w:t xml:space="preserve">针对上述保密要求内容，投标人须提供书面承诺函原件并加盖公章，格式自拟，内容应完全响应招标文件要求。</w:t>
      </w:r>
      <w:bookmarkEnd w:id="70"/>
      <w:r/>
      <w:r/>
    </w:p>
    <w:p>
      <w:pPr>
        <w:jc w:val="center"/>
        <w:spacing w:after="0" w:line="360" w:lineRule="auto"/>
        <w:widowControl w:val="off"/>
        <w:rPr>
          <w:rFonts w:ascii="微软雅黑" w:hAnsi="微软雅黑" w:eastAsia="微软雅黑" w:cs="微软雅黑"/>
          <w:b/>
          <w:bCs/>
          <w:sz w:val="24"/>
          <w:szCs w:val="24"/>
        </w:rPr>
      </w:pPr>
      <w:r>
        <w:rPr>
          <w:rFonts w:hint="eastAsia" w:ascii="微软雅黑" w:hAnsi="微软雅黑" w:eastAsia="微软雅黑" w:cs="微软雅黑"/>
          <w:b/>
          <w:sz w:val="32"/>
          <w:szCs w:val="32"/>
        </w:rPr>
        <w:t xml:space="preserve">第二节 商务要求</w:t>
      </w:r>
      <w:r/>
    </w:p>
    <w:p>
      <w:pPr>
        <w:jc w:val="both"/>
        <w:spacing w:after="0" w:line="360" w:lineRule="auto"/>
        <w:widowControl w:val="off"/>
        <w:rPr>
          <w:rFonts w:ascii="微软雅黑" w:hAnsi="微软雅黑" w:eastAsia="微软雅黑" w:cs="微软雅黑"/>
          <w:b/>
          <w:bCs/>
          <w:sz w:val="24"/>
          <w:szCs w:val="24"/>
        </w:rPr>
      </w:pPr>
      <w:r>
        <w:rPr>
          <w:rFonts w:hint="eastAsia" w:ascii="微软雅黑" w:hAnsi="微软雅黑" w:eastAsia="微软雅黑" w:cs="微软雅黑"/>
          <w:b/>
          <w:bCs/>
          <w:sz w:val="24"/>
          <w:szCs w:val="24"/>
        </w:rPr>
        <w:t xml:space="preserve">七、服务期限地点与时效要求</w:t>
      </w:r>
      <w:bookmarkEnd w:id="65"/>
      <w:r/>
      <w:bookmarkEnd w:id="66"/>
      <w:r/>
      <w:r/>
    </w:p>
    <w:p>
      <w:pPr>
        <w:ind w:firstLine="480"/>
        <w:jc w:val="both"/>
        <w:spacing w:after="0" w:line="360" w:lineRule="auto"/>
        <w:widowControl w:val="off"/>
        <w:rPr>
          <w:rFonts w:ascii="宋体" w:hAnsi="宋体" w:cs="微软雅黑"/>
          <w:bCs/>
          <w:sz w:val="24"/>
          <w:szCs w:val="24"/>
        </w:rPr>
      </w:pPr>
      <w:r>
        <w:rPr>
          <w:rFonts w:ascii="宋体" w:hAnsi="宋体" w:cs="微软雅黑"/>
          <w:bCs/>
          <w:sz w:val="24"/>
          <w:szCs w:val="24"/>
        </w:rPr>
        <w:t xml:space="preserve">7.</w:t>
      </w:r>
      <w:r>
        <w:rPr>
          <w:rFonts w:hint="eastAsia" w:ascii="宋体" w:hAnsi="宋体" w:cs="微软雅黑"/>
          <w:bCs/>
          <w:sz w:val="24"/>
          <w:szCs w:val="24"/>
        </w:rPr>
        <w:t xml:space="preserve">1服务期限： 自即日起至202</w:t>
      </w:r>
      <w:r>
        <w:rPr>
          <w:rFonts w:hint="eastAsia" w:ascii="宋体" w:hAnsi="宋体" w:cs="微软雅黑"/>
          <w:bCs/>
          <w:sz w:val="24"/>
          <w:szCs w:val="24"/>
          <w:lang w:val="en-US" w:eastAsia="zh-CN"/>
        </w:rPr>
        <w:t xml:space="preserve">6</w:t>
      </w:r>
      <w:r>
        <w:rPr>
          <w:rFonts w:hint="eastAsia" w:ascii="宋体" w:hAnsi="宋体" w:cs="微软雅黑"/>
          <w:bCs/>
          <w:sz w:val="24"/>
          <w:szCs w:val="24"/>
        </w:rPr>
        <w:t xml:space="preserve">年12月31日止</w:t>
      </w:r>
      <w:r/>
    </w:p>
    <w:p>
      <w:pPr>
        <w:ind w:firstLine="480"/>
        <w:jc w:val="both"/>
        <w:spacing w:after="0" w:line="360" w:lineRule="auto"/>
        <w:widowControl w:val="off"/>
        <w:rPr>
          <w:rFonts w:ascii="宋体" w:hAnsi="宋体" w:cs="微软雅黑"/>
          <w:bCs/>
          <w:sz w:val="24"/>
          <w:szCs w:val="24"/>
        </w:rPr>
      </w:pPr>
      <w:r>
        <w:rPr>
          <w:rFonts w:ascii="宋体" w:hAnsi="宋体" w:cs="微软雅黑"/>
          <w:bCs/>
          <w:sz w:val="24"/>
          <w:szCs w:val="24"/>
        </w:rPr>
        <w:t xml:space="preserve">7.</w:t>
      </w:r>
      <w:r>
        <w:rPr>
          <w:rFonts w:hint="eastAsia" w:ascii="宋体" w:hAnsi="宋体" w:cs="微软雅黑"/>
          <w:bCs/>
          <w:sz w:val="24"/>
          <w:szCs w:val="24"/>
        </w:rPr>
        <w:t xml:space="preserve">2服务地点：采购人指定地点</w:t>
      </w:r>
      <w:r/>
    </w:p>
    <w:p>
      <w:pPr>
        <w:ind w:firstLine="480"/>
        <w:jc w:val="both"/>
        <w:spacing w:after="0" w:line="360" w:lineRule="auto"/>
        <w:widowControl w:val="off"/>
        <w:rPr>
          <w:rFonts w:ascii="宋体" w:hAnsi="宋体" w:cs="微软雅黑"/>
          <w:bCs/>
          <w:sz w:val="24"/>
          <w:szCs w:val="24"/>
        </w:rPr>
      </w:pPr>
      <w:r>
        <w:rPr>
          <w:rFonts w:hint="eastAsia" w:ascii="宋体" w:hAnsi="宋体" w:cs="微软雅黑"/>
          <w:bCs/>
          <w:sz w:val="24"/>
          <w:szCs w:val="24"/>
        </w:rPr>
        <w:t xml:space="preserve">★7</w:t>
      </w:r>
      <w:r>
        <w:rPr>
          <w:rFonts w:ascii="宋体" w:hAnsi="宋体" w:cs="微软雅黑"/>
          <w:bCs/>
          <w:sz w:val="24"/>
          <w:szCs w:val="24"/>
        </w:rPr>
        <w:t xml:space="preserve">.</w:t>
      </w:r>
      <w:r>
        <w:rPr>
          <w:rFonts w:hint="eastAsia" w:ascii="宋体" w:hAnsi="宋体" w:cs="微软雅黑"/>
          <w:bCs/>
          <w:sz w:val="24"/>
          <w:szCs w:val="24"/>
        </w:rPr>
        <w:t xml:space="preserve">3</w:t>
      </w:r>
      <w:bookmarkStart w:id="71" w:name="_Hlk88689084"/>
      <w:r>
        <w:rPr>
          <w:rFonts w:hint="eastAsia" w:ascii="宋体" w:hAnsi="宋体" w:cs="微软雅黑"/>
          <w:bCs/>
          <w:sz w:val="24"/>
          <w:szCs w:val="24"/>
        </w:rPr>
        <w:t xml:space="preserve">餐饮食品、易腐农产品样品</w:t>
      </w:r>
      <w:bookmarkEnd w:id="71"/>
      <w:r>
        <w:rPr>
          <w:rFonts w:hint="eastAsia" w:ascii="宋体" w:hAnsi="宋体" w:cs="微软雅黑"/>
          <w:bCs/>
          <w:sz w:val="24"/>
          <w:szCs w:val="24"/>
        </w:rPr>
        <w:t xml:space="preserve">送检服务时效要求</w:t>
      </w:r>
      <w:r>
        <w:rPr>
          <w:rFonts w:hint="eastAsia"/>
        </w:rPr>
        <w:t xml:space="preserve">：</w:t>
      </w:r>
      <w:r>
        <w:rPr>
          <w:rFonts w:hint="eastAsia" w:ascii="宋体" w:hAnsi="宋体" w:cs="微软雅黑"/>
          <w:bCs/>
          <w:sz w:val="24"/>
          <w:szCs w:val="24"/>
        </w:rPr>
        <w:t xml:space="preserve">承担餐饮食品、易腐农产品检测任务的机构，承检机构实验室接到</w:t>
      </w:r>
      <w:r>
        <w:rPr>
          <w:rFonts w:hint="eastAsia" w:ascii="宋体" w:hAnsi="宋体" w:cs="微软雅黑"/>
          <w:bCs/>
          <w:sz w:val="24"/>
          <w:szCs w:val="24"/>
          <w:highlight w:val="none"/>
        </w:rPr>
        <w:t xml:space="preserve">采购</w:t>
      </w:r>
      <w:r>
        <w:rPr>
          <w:rFonts w:hint="eastAsia" w:ascii="宋体" w:hAnsi="宋体" w:cs="微软雅黑"/>
          <w:bCs/>
          <w:sz w:val="24"/>
          <w:szCs w:val="24"/>
          <w:highlight w:val="none"/>
          <w:lang w:val="en-US" w:eastAsia="zh-CN"/>
        </w:rPr>
        <w:t xml:space="preserve">人</w:t>
      </w:r>
      <w:r>
        <w:rPr>
          <w:rFonts w:hint="eastAsia" w:ascii="宋体" w:hAnsi="宋体" w:cs="微软雅黑"/>
          <w:bCs/>
          <w:sz w:val="24"/>
          <w:szCs w:val="24"/>
          <w:highlight w:val="none"/>
        </w:rPr>
        <w:t xml:space="preserve">通知到</w:t>
      </w:r>
      <w:r>
        <w:rPr>
          <w:rFonts w:hint="eastAsia" w:ascii="宋体" w:hAnsi="宋体" w:cs="微软雅黑"/>
          <w:bCs/>
          <w:sz w:val="24"/>
          <w:szCs w:val="24"/>
        </w:rPr>
        <w:t xml:space="preserve">完成餐饮食品、易腐农产品采样后样品送至承接机构实验室检验的时间在</w:t>
      </w:r>
      <w:r>
        <w:rPr>
          <w:rFonts w:ascii="宋体" w:hAnsi="宋体" w:cs="微软雅黑"/>
          <w:bCs/>
          <w:sz w:val="24"/>
          <w:szCs w:val="24"/>
        </w:rPr>
        <w:t xml:space="preserve">4</w:t>
      </w:r>
      <w:r>
        <w:rPr>
          <w:rFonts w:hint="eastAsia" w:ascii="宋体" w:hAnsi="宋体" w:cs="微软雅黑"/>
          <w:bCs/>
          <w:sz w:val="24"/>
          <w:szCs w:val="24"/>
        </w:rPr>
        <w:t xml:space="preserve">小时内（实验室——采样点——实验室）。</w:t>
      </w:r>
      <w:r/>
    </w:p>
    <w:p>
      <w:pPr>
        <w:ind w:firstLine="482"/>
        <w:jc w:val="both"/>
        <w:spacing w:after="0" w:line="360" w:lineRule="auto"/>
        <w:widowControl w:val="off"/>
        <w:rPr>
          <w:rFonts w:ascii="宋体" w:hAnsi="宋体" w:cs="微软雅黑"/>
          <w:b/>
          <w:sz w:val="24"/>
          <w:szCs w:val="24"/>
        </w:rPr>
      </w:pPr>
      <w:r>
        <w:rPr>
          <w:rFonts w:hint="eastAsia" w:ascii="宋体" w:hAnsi="宋体" w:cs="微软雅黑"/>
          <w:b/>
          <w:sz w:val="24"/>
          <w:szCs w:val="24"/>
        </w:rPr>
        <w:t xml:space="preserve">针对此项时效要求内容，投标人须提供书面承诺函原件并加盖公章，格式自拟，内容应完全响应招标文件要求。</w:t>
      </w:r>
      <w:r/>
    </w:p>
    <w:p>
      <w:pPr>
        <w:ind w:firstLine="480"/>
        <w:jc w:val="both"/>
        <w:spacing w:after="0" w:line="360" w:lineRule="auto"/>
        <w:widowControl w:val="off"/>
        <w:rPr>
          <w:rFonts w:ascii="宋体" w:hAnsi="宋体" w:cs="微软雅黑"/>
          <w:bCs/>
          <w:sz w:val="24"/>
          <w:szCs w:val="24"/>
        </w:rPr>
      </w:pPr>
      <w:r>
        <w:rPr>
          <w:rFonts w:ascii="宋体" w:hAnsi="宋体" w:cs="微软雅黑"/>
          <w:bCs/>
          <w:sz w:val="24"/>
          <w:szCs w:val="24"/>
        </w:rPr>
        <w:t xml:space="preserve">7.</w:t>
      </w:r>
      <w:r>
        <w:rPr>
          <w:rFonts w:hint="eastAsia" w:ascii="宋体" w:hAnsi="宋体" w:cs="微软雅黑"/>
          <w:bCs/>
          <w:sz w:val="24"/>
          <w:szCs w:val="24"/>
        </w:rPr>
        <w:t xml:space="preserve">4快速响应时限要求：</w:t>
      </w:r>
      <w:r/>
    </w:p>
    <w:p>
      <w:pPr>
        <w:ind w:firstLine="480"/>
        <w:jc w:val="both"/>
        <w:spacing w:after="0" w:line="360" w:lineRule="auto"/>
        <w:widowControl w:val="off"/>
        <w:rPr>
          <w:rFonts w:ascii="宋体" w:hAnsi="宋体" w:cs="微软雅黑"/>
          <w:bCs/>
          <w:sz w:val="24"/>
          <w:szCs w:val="24"/>
        </w:rPr>
      </w:pPr>
      <w:r>
        <w:rPr>
          <w:rFonts w:hint="eastAsia" w:ascii="宋体" w:hAnsi="宋体" w:cs="微软雅黑"/>
          <w:bCs/>
          <w:sz w:val="24"/>
          <w:szCs w:val="24"/>
        </w:rPr>
        <w:t xml:space="preserve">投标人需对采购人要求的临时应急抽检任务及时响应，响应时间自接到通知起不超过3</w:t>
      </w:r>
      <w:r>
        <w:rPr>
          <w:rFonts w:ascii="宋体" w:hAnsi="宋体" w:cs="微软雅黑"/>
          <w:bCs/>
          <w:sz w:val="24"/>
          <w:szCs w:val="24"/>
        </w:rPr>
        <w:t xml:space="preserve">0</w:t>
      </w:r>
      <w:r>
        <w:rPr>
          <w:rFonts w:hint="eastAsia" w:ascii="宋体" w:hAnsi="宋体" w:cs="微软雅黑"/>
          <w:bCs/>
          <w:sz w:val="24"/>
          <w:szCs w:val="24"/>
        </w:rPr>
        <w:t xml:space="preserve">分钟，及时提出解决思路或应急措施；如需赴现场采样检测，在接到采购人赶赴现场抽样检测的明确指令后1小时内到达指定现场。</w:t>
      </w:r>
      <w:r/>
    </w:p>
    <w:p>
      <w:pPr>
        <w:ind w:firstLine="482"/>
        <w:jc w:val="both"/>
        <w:spacing w:after="0" w:line="360" w:lineRule="auto"/>
        <w:widowControl w:val="off"/>
        <w:rPr>
          <w:rFonts w:ascii="宋体" w:hAnsi="宋体" w:cs="微软雅黑"/>
          <w:b/>
          <w:sz w:val="24"/>
          <w:szCs w:val="24"/>
        </w:rPr>
      </w:pPr>
      <w:r/>
      <w:bookmarkStart w:id="72" w:name="_Hlk99435230"/>
      <w:r>
        <w:rPr>
          <w:rFonts w:hint="eastAsia" w:ascii="宋体" w:hAnsi="宋体" w:cs="微软雅黑"/>
          <w:b/>
          <w:sz w:val="24"/>
          <w:szCs w:val="24"/>
        </w:rPr>
        <w:t xml:space="preserve">针对此项时效要求内容，投标人提供书面承诺函原件并加盖公章，格式自拟，内容应完全响应招标文件要求。</w:t>
      </w:r>
      <w:bookmarkEnd w:id="72"/>
      <w:r/>
      <w:r/>
    </w:p>
    <w:p>
      <w:pPr>
        <w:ind w:firstLine="480"/>
        <w:jc w:val="both"/>
        <w:spacing w:after="0" w:line="360" w:lineRule="auto"/>
        <w:widowControl w:val="off"/>
        <w:rPr>
          <w:rFonts w:ascii="宋体" w:hAnsi="宋体" w:cs="微软雅黑"/>
          <w:bCs/>
          <w:sz w:val="24"/>
          <w:szCs w:val="24"/>
        </w:rPr>
      </w:pPr>
      <w:r>
        <w:rPr>
          <w:rFonts w:hint="eastAsia" w:ascii="宋体" w:hAnsi="宋体" w:cs="微软雅黑"/>
          <w:bCs/>
          <w:sz w:val="24"/>
          <w:szCs w:val="24"/>
        </w:rPr>
        <w:t xml:space="preserve">7</w:t>
      </w:r>
      <w:r>
        <w:rPr>
          <w:rFonts w:ascii="宋体" w:hAnsi="宋体" w:cs="微软雅黑"/>
          <w:bCs/>
          <w:sz w:val="24"/>
          <w:szCs w:val="24"/>
        </w:rPr>
        <w:t xml:space="preserve">.5</w:t>
      </w:r>
      <w:bookmarkStart w:id="73" w:name="_Hlk99435250"/>
      <w:r>
        <w:rPr>
          <w:rFonts w:hint="eastAsia" w:ascii="宋体" w:hAnsi="宋体" w:cs="微软雅黑"/>
          <w:bCs/>
          <w:sz w:val="24"/>
          <w:szCs w:val="24"/>
        </w:rPr>
        <w:t xml:space="preserve">增值服务内容</w:t>
      </w:r>
      <w:bookmarkEnd w:id="73"/>
      <w:r>
        <w:rPr>
          <w:rFonts w:hint="eastAsia" w:ascii="宋体" w:hAnsi="宋体" w:cs="微软雅黑"/>
          <w:bCs/>
          <w:sz w:val="24"/>
          <w:szCs w:val="24"/>
        </w:rPr>
        <w:t xml:space="preserve">要求</w:t>
      </w:r>
      <w:r/>
    </w:p>
    <w:p>
      <w:pPr>
        <w:ind w:firstLine="480"/>
        <w:jc w:val="both"/>
        <w:spacing w:after="0" w:line="360" w:lineRule="auto"/>
        <w:widowControl w:val="off"/>
        <w:rPr>
          <w:rFonts w:ascii="宋体" w:hAnsi="宋体" w:cs="微软雅黑"/>
          <w:bCs/>
          <w:sz w:val="24"/>
          <w:szCs w:val="24"/>
        </w:rPr>
      </w:pPr>
      <w:r>
        <w:rPr>
          <w:rFonts w:hint="eastAsia" w:ascii="宋体" w:hAnsi="宋体" w:cs="微软雅黑"/>
          <w:bCs/>
          <w:sz w:val="24"/>
          <w:szCs w:val="24"/>
        </w:rPr>
        <w:t xml:space="preserve">投标人需配合采购人开展食品安全法律法规普法宣传，包含食品安全宣传活动2场次，食品安全知识培训2场次，食品安全快检方式方法与流程现场演示2场次。活动具体内容、活动组织形式、活动开展时间地点</w:t>
      </w:r>
      <w:r>
        <w:rPr>
          <w:rFonts w:hint="eastAsia" w:ascii="宋体" w:hAnsi="宋体" w:cs="微软雅黑"/>
          <w:bCs/>
          <w:sz w:val="24"/>
          <w:szCs w:val="24"/>
          <w:lang w:eastAsia="zh-CN"/>
        </w:rPr>
        <w:t xml:space="preserve">须报</w:t>
      </w:r>
      <w:r>
        <w:rPr>
          <w:rFonts w:hint="eastAsia" w:ascii="宋体" w:hAnsi="宋体" w:cs="微软雅黑"/>
          <w:bCs/>
          <w:sz w:val="24"/>
          <w:szCs w:val="24"/>
        </w:rPr>
        <w:t xml:space="preserve">采购人同意后实施。</w:t>
      </w:r>
      <w:r/>
    </w:p>
    <w:p>
      <w:pPr>
        <w:ind w:firstLine="482"/>
        <w:jc w:val="both"/>
        <w:spacing w:after="0" w:line="360" w:lineRule="auto"/>
        <w:widowControl w:val="off"/>
        <w:rPr>
          <w:rFonts w:ascii="宋体" w:hAnsi="宋体" w:cs="微软雅黑"/>
          <w:bCs/>
          <w:sz w:val="24"/>
          <w:szCs w:val="24"/>
        </w:rPr>
      </w:pPr>
      <w:r>
        <w:rPr>
          <w:rFonts w:hint="eastAsia" w:ascii="宋体" w:hAnsi="宋体" w:cs="微软雅黑"/>
          <w:b/>
          <w:bCs/>
          <w:sz w:val="24"/>
          <w:szCs w:val="24"/>
        </w:rPr>
        <w:t xml:space="preserve">针对此项增值服务内容要求，投标人提供书面承诺函原件并加盖公章，格式自拟，内容应完全响应招标文件要求。</w:t>
      </w:r>
      <w:r/>
    </w:p>
    <w:p>
      <w:pPr>
        <w:jc w:val="both"/>
        <w:spacing w:after="0" w:line="360" w:lineRule="auto"/>
        <w:widowControl w:val="off"/>
        <w:rPr>
          <w:rFonts w:ascii="微软雅黑" w:hAnsi="微软雅黑" w:eastAsia="微软雅黑" w:cs="微软雅黑"/>
          <w:b/>
          <w:bCs/>
          <w:sz w:val="24"/>
          <w:szCs w:val="24"/>
        </w:rPr>
      </w:pPr>
      <w:r>
        <w:rPr>
          <w:rFonts w:hint="eastAsia" w:ascii="微软雅黑" w:hAnsi="微软雅黑" w:eastAsia="微软雅黑" w:cs="微软雅黑"/>
          <w:b/>
          <w:bCs/>
          <w:sz w:val="24"/>
          <w:szCs w:val="24"/>
        </w:rPr>
        <w:t xml:space="preserve">八、考核验收要求</w:t>
      </w:r>
      <w:r/>
    </w:p>
    <w:p>
      <w:pPr>
        <w:ind w:firstLine="480"/>
        <w:jc w:val="both"/>
        <w:spacing w:after="0" w:line="360" w:lineRule="auto"/>
        <w:widowControl w:val="off"/>
        <w:rPr>
          <w:rFonts w:ascii="宋体" w:hAnsi="宋体" w:cs="微软雅黑"/>
          <w:bCs/>
          <w:sz w:val="24"/>
          <w:szCs w:val="24"/>
        </w:rPr>
      </w:pPr>
      <w:r>
        <w:rPr>
          <w:rFonts w:ascii="宋体" w:hAnsi="宋体" w:cs="微软雅黑"/>
          <w:bCs/>
          <w:sz w:val="24"/>
          <w:szCs w:val="24"/>
        </w:rPr>
        <w:t xml:space="preserve">8</w:t>
      </w:r>
      <w:r>
        <w:rPr>
          <w:rFonts w:hint="eastAsia" w:ascii="宋体" w:hAnsi="宋体" w:cs="微软雅黑"/>
          <w:bCs/>
          <w:sz w:val="24"/>
          <w:szCs w:val="24"/>
        </w:rPr>
        <w:t xml:space="preserve">.1考核验收标准</w:t>
      </w:r>
      <w:r/>
    </w:p>
    <w:p>
      <w:pPr>
        <w:ind w:firstLine="480"/>
        <w:jc w:val="both"/>
        <w:spacing w:after="0" w:line="360" w:lineRule="auto"/>
        <w:widowControl w:val="off"/>
        <w:rPr>
          <w:rFonts w:ascii="宋体" w:hAnsi="宋体" w:cs="微软雅黑"/>
          <w:bCs/>
          <w:sz w:val="24"/>
          <w:szCs w:val="24"/>
        </w:rPr>
      </w:pPr>
      <w:r>
        <w:rPr>
          <w:rFonts w:hint="eastAsia" w:ascii="宋体" w:hAnsi="宋体" w:cs="微软雅黑"/>
          <w:bCs/>
          <w:sz w:val="24"/>
          <w:szCs w:val="24"/>
        </w:rPr>
        <w:t xml:space="preserve">采购人将按检测类型或检测批次对供应商的服务成果进行考核验收，考核验收前供应商需按相关国家（行业）标准、投标文件与服务承诺、招标文件、合同、考核项目与指标等提供验收标准。</w:t>
      </w:r>
      <w:r/>
    </w:p>
    <w:p>
      <w:pPr>
        <w:ind w:firstLine="480"/>
        <w:jc w:val="both"/>
        <w:spacing w:after="0" w:line="360" w:lineRule="auto"/>
        <w:widowControl w:val="off"/>
        <w:rPr>
          <w:rFonts w:ascii="宋体" w:hAnsi="宋体" w:cs="微软雅黑"/>
          <w:bCs/>
          <w:sz w:val="24"/>
          <w:szCs w:val="24"/>
        </w:rPr>
      </w:pPr>
      <w:r>
        <w:rPr>
          <w:rFonts w:ascii="宋体" w:hAnsi="宋体" w:cs="微软雅黑"/>
          <w:bCs/>
          <w:sz w:val="24"/>
          <w:szCs w:val="24"/>
        </w:rPr>
        <w:t xml:space="preserve">8</w:t>
      </w:r>
      <w:r>
        <w:rPr>
          <w:rFonts w:hint="eastAsia" w:ascii="宋体" w:hAnsi="宋体" w:cs="微软雅黑"/>
          <w:bCs/>
          <w:sz w:val="24"/>
          <w:szCs w:val="24"/>
        </w:rPr>
        <w:t xml:space="preserve">.</w:t>
      </w:r>
      <w:r>
        <w:rPr>
          <w:rFonts w:ascii="宋体" w:hAnsi="宋体" w:cs="微软雅黑"/>
          <w:bCs/>
          <w:sz w:val="24"/>
          <w:szCs w:val="24"/>
        </w:rPr>
        <w:t xml:space="preserve">2</w:t>
      </w:r>
      <w:r>
        <w:rPr>
          <w:rFonts w:hint="eastAsia" w:ascii="宋体" w:hAnsi="宋体" w:cs="微软雅黑"/>
          <w:bCs/>
          <w:sz w:val="24"/>
          <w:szCs w:val="24"/>
        </w:rPr>
        <w:t xml:space="preserve">考核验收内容</w:t>
      </w:r>
      <w:r/>
    </w:p>
    <w:p>
      <w:pPr>
        <w:ind w:firstLine="480"/>
        <w:jc w:val="both"/>
        <w:spacing w:after="0" w:line="360" w:lineRule="auto"/>
        <w:widowControl w:val="off"/>
        <w:rPr>
          <w:rFonts w:ascii="宋体" w:hAnsi="宋体" w:cs="微软雅黑"/>
          <w:bCs/>
          <w:sz w:val="24"/>
          <w:szCs w:val="24"/>
        </w:rPr>
      </w:pPr>
      <w:r>
        <w:rPr>
          <w:rFonts w:hint="eastAsia" w:ascii="宋体" w:hAnsi="宋体" w:cs="微软雅黑"/>
          <w:bCs/>
          <w:sz w:val="24"/>
          <w:szCs w:val="24"/>
        </w:rPr>
        <w:t xml:space="preserve">考核内容与项目包括但不限于响应时效、服务效率、检测差错率、数据报送差错率、工作底稿与原始数据完整合规性、售后服务质量、应急检测保障程度等项目，具体考核项目与指标由双方在签订合同时一并确认。</w:t>
      </w:r>
      <w:r>
        <w:rPr>
          <w:rFonts w:ascii="宋体" w:hAnsi="宋体" w:cs="微软雅黑"/>
          <w:bCs/>
          <w:sz w:val="24"/>
          <w:szCs w:val="24"/>
        </w:rPr>
        <w:t xml:space="preserve">双方实际履约过程中</w:t>
      </w:r>
      <w:r>
        <w:rPr>
          <w:rFonts w:hint="eastAsia" w:ascii="宋体" w:hAnsi="宋体" w:cs="微软雅黑"/>
          <w:bCs/>
          <w:sz w:val="24"/>
          <w:szCs w:val="24"/>
        </w:rPr>
        <w:t xml:space="preserve">采购人可视</w:t>
      </w:r>
      <w:r>
        <w:rPr>
          <w:rFonts w:ascii="宋体" w:hAnsi="宋体" w:cs="微软雅黑"/>
          <w:bCs/>
          <w:sz w:val="24"/>
          <w:szCs w:val="24"/>
        </w:rPr>
        <w:t xml:space="preserve">服务情况</w:t>
      </w:r>
      <w:r>
        <w:rPr>
          <w:rFonts w:hint="eastAsia" w:ascii="宋体" w:hAnsi="宋体" w:cs="微软雅黑"/>
          <w:bCs/>
          <w:sz w:val="24"/>
          <w:szCs w:val="24"/>
        </w:rPr>
        <w:t xml:space="preserve">动态</w:t>
      </w:r>
      <w:r>
        <w:rPr>
          <w:rFonts w:ascii="宋体" w:hAnsi="宋体" w:cs="微软雅黑"/>
          <w:bCs/>
          <w:sz w:val="24"/>
          <w:szCs w:val="24"/>
        </w:rPr>
        <w:t xml:space="preserve">调整，</w:t>
      </w:r>
      <w:r>
        <w:rPr>
          <w:rFonts w:hint="eastAsia" w:ascii="宋体" w:hAnsi="宋体" w:cs="微软雅黑"/>
          <w:bCs/>
          <w:sz w:val="24"/>
          <w:szCs w:val="24"/>
        </w:rPr>
        <w:t xml:space="preserve">以采购人制定的实际考核内容为准</w:t>
      </w:r>
      <w:r>
        <w:rPr>
          <w:rFonts w:ascii="宋体" w:hAnsi="宋体" w:cs="微软雅黑"/>
          <w:bCs/>
          <w:sz w:val="24"/>
          <w:szCs w:val="24"/>
        </w:rPr>
        <w:t xml:space="preserve">。</w:t>
      </w:r>
      <w:r/>
    </w:p>
    <w:p>
      <w:pPr>
        <w:ind w:firstLine="480"/>
        <w:jc w:val="both"/>
        <w:spacing w:after="0" w:line="360" w:lineRule="auto"/>
        <w:widowControl w:val="off"/>
        <w:rPr>
          <w:rFonts w:ascii="宋体" w:hAnsi="宋体" w:cs="微软雅黑"/>
          <w:bCs/>
          <w:sz w:val="24"/>
          <w:szCs w:val="24"/>
        </w:rPr>
      </w:pPr>
      <w:r>
        <w:rPr>
          <w:rFonts w:hint="eastAsia" w:ascii="宋体" w:hAnsi="宋体" w:cs="微软雅黑"/>
          <w:bCs/>
          <w:sz w:val="24"/>
          <w:szCs w:val="24"/>
        </w:rPr>
        <w:t xml:space="preserve">8</w:t>
      </w:r>
      <w:r>
        <w:rPr>
          <w:rFonts w:ascii="宋体" w:hAnsi="宋体" w:cs="微软雅黑"/>
          <w:bCs/>
          <w:sz w:val="24"/>
          <w:szCs w:val="24"/>
        </w:rPr>
        <w:t xml:space="preserve">.3</w:t>
      </w:r>
      <w:r>
        <w:rPr>
          <w:rFonts w:hint="eastAsia" w:ascii="宋体" w:hAnsi="宋体" w:cs="微软雅黑"/>
          <w:bCs/>
          <w:sz w:val="24"/>
          <w:szCs w:val="24"/>
        </w:rPr>
        <w:t xml:space="preserve">考核验收标准（部分）</w:t>
      </w:r>
      <w:r/>
    </w:p>
    <w:tbl>
      <w:tblPr>
        <w:tblStyle w:val="68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56"/>
        <w:gridCol w:w="5040"/>
      </w:tblGrid>
      <w:tr>
        <w:trPr>
          <w:trHeight w:val="830"/>
        </w:trPr>
        <w:tc>
          <w:tcPr>
            <w:tcW w:w="3256" w:type="dxa"/>
            <w:vAlign w:val="center"/>
            <w:textDirection w:val="lrTb"/>
            <w:noWrap w:val="false"/>
          </w:tcPr>
          <w:p>
            <w:pPr>
              <w:jc w:val="center"/>
              <w:spacing w:after="0" w:line="240" w:lineRule="auto"/>
              <w:widowControl w:val="off"/>
              <w:rPr>
                <w:rFonts w:ascii="宋体" w:hAnsi="Courier New"/>
                <w:b/>
                <w:bCs/>
                <w:i/>
                <w:iCs/>
                <w:sz w:val="24"/>
                <w:szCs w:val="24"/>
              </w:rPr>
            </w:pPr>
            <w:r>
              <w:rPr>
                <w:rFonts w:hint="eastAsia" w:ascii="宋体" w:hAnsi="Courier New"/>
                <w:b/>
                <w:bCs/>
                <w:sz w:val="24"/>
                <w:szCs w:val="24"/>
              </w:rPr>
              <w:t xml:space="preserve">绩效考核项目</w:t>
            </w:r>
            <w:r/>
          </w:p>
        </w:tc>
        <w:tc>
          <w:tcPr>
            <w:tcW w:w="5040" w:type="dxa"/>
            <w:vAlign w:val="center"/>
            <w:textDirection w:val="lrTb"/>
            <w:noWrap w:val="false"/>
          </w:tcPr>
          <w:p>
            <w:pPr>
              <w:jc w:val="center"/>
              <w:spacing w:after="0" w:line="240" w:lineRule="auto"/>
              <w:widowControl w:val="off"/>
              <w:rPr>
                <w:rFonts w:ascii="宋体" w:hAnsi="Courier New"/>
                <w:b/>
                <w:bCs/>
                <w:i/>
                <w:iCs/>
                <w:sz w:val="24"/>
                <w:szCs w:val="24"/>
              </w:rPr>
            </w:pPr>
            <w:r>
              <w:rPr>
                <w:rFonts w:hint="eastAsia" w:ascii="宋体" w:hAnsi="Courier New"/>
                <w:b/>
                <w:bCs/>
                <w:sz w:val="24"/>
                <w:szCs w:val="24"/>
              </w:rPr>
              <w:t xml:space="preserve">考核标准</w:t>
            </w:r>
            <w:r/>
          </w:p>
        </w:tc>
      </w:tr>
      <w:tr>
        <w:trPr/>
        <w:tc>
          <w:tcPr>
            <w:tcW w:w="3256" w:type="dxa"/>
            <w:vAlign w:val="center"/>
            <w:textDirection w:val="lrTb"/>
            <w:noWrap w:val="false"/>
          </w:tcPr>
          <w:p>
            <w:pPr>
              <w:jc w:val="center"/>
              <w:spacing w:after="0" w:line="240" w:lineRule="auto"/>
              <w:widowControl w:val="off"/>
              <w:rPr>
                <w:rFonts w:ascii="宋体" w:hAnsi="Courier New"/>
                <w:b/>
                <w:bCs/>
                <w:i/>
                <w:iCs/>
                <w:sz w:val="24"/>
                <w:szCs w:val="24"/>
              </w:rPr>
            </w:pPr>
            <w:r>
              <w:rPr>
                <w:rFonts w:ascii="宋体" w:hAnsi="Courier New"/>
                <w:sz w:val="24"/>
                <w:szCs w:val="24"/>
              </w:rPr>
              <w:t xml:space="preserve">1.</w:t>
            </w:r>
            <w:r>
              <w:rPr>
                <w:rFonts w:hint="eastAsia" w:ascii="宋体" w:hAnsi="Courier New"/>
                <w:sz w:val="24"/>
                <w:szCs w:val="24"/>
              </w:rPr>
              <w:t xml:space="preserve">检测结果质量</w:t>
            </w:r>
            <w:r/>
          </w:p>
        </w:tc>
        <w:tc>
          <w:tcPr>
            <w:tcW w:w="5040" w:type="dxa"/>
            <w:textDirection w:val="lrTb"/>
            <w:noWrap w:val="false"/>
          </w:tcPr>
          <w:p>
            <w:pPr>
              <w:jc w:val="both"/>
              <w:spacing w:after="0" w:line="240" w:lineRule="auto"/>
              <w:widowControl w:val="off"/>
              <w:rPr>
                <w:rFonts w:ascii="宋体" w:hAnsi="Courier New"/>
                <w:b/>
                <w:bCs/>
                <w:i/>
                <w:iCs/>
                <w:sz w:val="24"/>
                <w:szCs w:val="24"/>
              </w:rPr>
            </w:pPr>
            <w:r>
              <w:rPr>
                <w:rFonts w:ascii="宋体" w:hAnsi="Courier New"/>
                <w:sz w:val="24"/>
                <w:szCs w:val="24"/>
              </w:rPr>
              <w:t xml:space="preserve">1.</w:t>
            </w:r>
            <w:r>
              <w:rPr>
                <w:rFonts w:hint="eastAsia" w:ascii="宋体" w:hAnsi="Courier New"/>
                <w:sz w:val="24"/>
                <w:szCs w:val="24"/>
              </w:rPr>
              <w:t xml:space="preserve">承检机构应当保证检测结果准确性，复检结果与初检结果不一致的，出现</w:t>
            </w:r>
            <w:r>
              <w:rPr>
                <w:rFonts w:ascii="宋体" w:hAnsi="Courier New"/>
                <w:sz w:val="24"/>
                <w:szCs w:val="24"/>
              </w:rPr>
              <w:t xml:space="preserve">1</w:t>
            </w:r>
            <w:r>
              <w:rPr>
                <w:rFonts w:hint="eastAsia" w:ascii="宋体" w:hAnsi="Courier New"/>
                <w:sz w:val="24"/>
                <w:szCs w:val="24"/>
              </w:rPr>
              <w:t xml:space="preserve">次、</w:t>
            </w:r>
            <w:r>
              <w:rPr>
                <w:rFonts w:ascii="宋体" w:hAnsi="Courier New"/>
                <w:sz w:val="24"/>
                <w:szCs w:val="24"/>
              </w:rPr>
              <w:t xml:space="preserve">2</w:t>
            </w:r>
            <w:r>
              <w:rPr>
                <w:rFonts w:hint="eastAsia" w:ascii="宋体" w:hAnsi="Courier New"/>
                <w:sz w:val="24"/>
                <w:szCs w:val="24"/>
              </w:rPr>
              <w:t xml:space="preserve">次、</w:t>
            </w:r>
            <w:r>
              <w:rPr>
                <w:rFonts w:ascii="宋体" w:hAnsi="Courier New"/>
                <w:sz w:val="24"/>
                <w:szCs w:val="24"/>
              </w:rPr>
              <w:t xml:space="preserve">3</w:t>
            </w:r>
            <w:r>
              <w:rPr>
                <w:rFonts w:hint="eastAsia" w:ascii="宋体" w:hAnsi="Courier New"/>
                <w:sz w:val="24"/>
                <w:szCs w:val="24"/>
              </w:rPr>
              <w:t xml:space="preserve">次、4次及以上，分别于全年完成任务批次应付款中扣除2千、</w:t>
            </w:r>
            <w:r>
              <w:rPr>
                <w:rFonts w:ascii="宋体" w:hAnsi="Courier New"/>
                <w:sz w:val="24"/>
                <w:szCs w:val="24"/>
              </w:rPr>
              <w:t xml:space="preserve">5</w:t>
            </w:r>
            <w:r>
              <w:rPr>
                <w:rFonts w:hint="eastAsia" w:ascii="宋体" w:hAnsi="Courier New"/>
                <w:sz w:val="24"/>
                <w:szCs w:val="24"/>
              </w:rPr>
              <w:t xml:space="preserve">千、1万、视为违约不予支付任何款项。</w:t>
            </w:r>
            <w:r/>
          </w:p>
          <w:p>
            <w:pPr>
              <w:jc w:val="both"/>
              <w:spacing w:after="0" w:line="240" w:lineRule="auto"/>
              <w:widowControl w:val="off"/>
              <w:rPr>
                <w:rFonts w:ascii="宋体" w:hAnsi="Courier New"/>
                <w:sz w:val="24"/>
                <w:szCs w:val="24"/>
              </w:rPr>
            </w:pPr>
            <w:r>
              <w:rPr>
                <w:rFonts w:ascii="宋体" w:hAnsi="Courier New"/>
                <w:sz w:val="24"/>
                <w:szCs w:val="24"/>
              </w:rPr>
              <w:t xml:space="preserve">2.</w:t>
            </w:r>
            <w:r>
              <w:rPr>
                <w:rFonts w:hint="eastAsia" w:ascii="宋体" w:hAnsi="Courier New"/>
                <w:sz w:val="24"/>
                <w:szCs w:val="24"/>
              </w:rPr>
              <w:t xml:space="preserve">出具虚假的检验报告，一经查实，每一份扣</w:t>
            </w:r>
            <w:r>
              <w:rPr>
                <w:rFonts w:ascii="宋体" w:hAnsi="Courier New"/>
                <w:sz w:val="24"/>
                <w:szCs w:val="24"/>
              </w:rPr>
              <w:t xml:space="preserve">1</w:t>
            </w:r>
            <w:r>
              <w:rPr>
                <w:rFonts w:hint="eastAsia" w:ascii="宋体" w:hAnsi="Courier New"/>
                <w:sz w:val="24"/>
                <w:szCs w:val="24"/>
              </w:rPr>
              <w:t xml:space="preserve">万元并终止后续合作；</w:t>
            </w:r>
            <w:r/>
          </w:p>
          <w:p>
            <w:pPr>
              <w:jc w:val="both"/>
              <w:spacing w:after="0" w:line="240" w:lineRule="auto"/>
              <w:widowControl w:val="off"/>
              <w:rPr>
                <w:rFonts w:ascii="宋体" w:hAnsi="Courier New"/>
                <w:b/>
                <w:bCs/>
                <w:i/>
                <w:iCs/>
                <w:sz w:val="24"/>
                <w:szCs w:val="24"/>
              </w:rPr>
            </w:pPr>
            <w:r>
              <w:rPr>
                <w:rFonts w:ascii="宋体" w:hAnsi="Courier New"/>
                <w:sz w:val="24"/>
                <w:szCs w:val="24"/>
              </w:rPr>
              <w:t xml:space="preserve">3.</w:t>
            </w:r>
            <w:r>
              <w:rPr>
                <w:rFonts w:hint="eastAsia" w:ascii="宋体" w:hAnsi="Courier New"/>
                <w:sz w:val="24"/>
                <w:szCs w:val="24"/>
              </w:rPr>
              <w:t xml:space="preserve">根据市局对承检机构数据质量抽查的通报，每发现</w:t>
            </w:r>
            <w:r>
              <w:rPr>
                <w:rFonts w:ascii="宋体" w:hAnsi="Courier New"/>
                <w:sz w:val="24"/>
                <w:szCs w:val="24"/>
              </w:rPr>
              <w:t xml:space="preserve">1</w:t>
            </w:r>
            <w:r>
              <w:rPr>
                <w:rFonts w:hint="eastAsia" w:ascii="宋体" w:hAnsi="Courier New"/>
                <w:sz w:val="24"/>
                <w:szCs w:val="24"/>
              </w:rPr>
              <w:t xml:space="preserve">条属实问题批次数，扣</w:t>
            </w:r>
            <w:r>
              <w:rPr>
                <w:rFonts w:ascii="宋体" w:hAnsi="Courier New"/>
                <w:sz w:val="24"/>
                <w:szCs w:val="24"/>
              </w:rPr>
              <w:t xml:space="preserve">100</w:t>
            </w:r>
            <w:r>
              <w:rPr>
                <w:rFonts w:hint="eastAsia" w:ascii="宋体" w:hAnsi="Courier New"/>
                <w:sz w:val="24"/>
                <w:szCs w:val="24"/>
              </w:rPr>
              <w:t xml:space="preserve">元。</w:t>
            </w:r>
            <w:r/>
          </w:p>
          <w:p>
            <w:pPr>
              <w:jc w:val="both"/>
              <w:spacing w:after="0" w:line="240" w:lineRule="auto"/>
              <w:widowControl w:val="off"/>
              <w:rPr>
                <w:rFonts w:ascii="宋体" w:hAnsi="Courier New"/>
                <w:sz w:val="24"/>
                <w:szCs w:val="24"/>
              </w:rPr>
            </w:pPr>
            <w:r>
              <w:rPr>
                <w:rFonts w:ascii="宋体" w:hAnsi="Courier New"/>
                <w:sz w:val="24"/>
                <w:szCs w:val="24"/>
              </w:rPr>
              <w:t xml:space="preserve">4.</w:t>
            </w:r>
            <w:r>
              <w:rPr>
                <w:rFonts w:hint="eastAsia" w:ascii="宋体" w:hAnsi="Courier New"/>
                <w:sz w:val="24"/>
                <w:szCs w:val="24"/>
              </w:rPr>
              <w:t xml:space="preserve">抽检、检验过程中弄虚作假或出具虚假、不实检验报告的，视为违约不予支付任何款项，且按法律法规追究责任。</w:t>
            </w:r>
            <w:r/>
          </w:p>
        </w:tc>
      </w:tr>
      <w:tr>
        <w:trPr/>
        <w:tc>
          <w:tcPr>
            <w:tcW w:w="3256" w:type="dxa"/>
            <w:vAlign w:val="center"/>
            <w:textDirection w:val="lrTb"/>
            <w:noWrap w:val="false"/>
          </w:tcPr>
          <w:p>
            <w:pPr>
              <w:jc w:val="center"/>
              <w:spacing w:after="0" w:line="240" w:lineRule="auto"/>
              <w:widowControl w:val="off"/>
              <w:rPr>
                <w:rFonts w:ascii="宋体" w:hAnsi="Courier New"/>
                <w:b/>
                <w:bCs/>
                <w:i/>
                <w:iCs/>
                <w:sz w:val="24"/>
                <w:szCs w:val="24"/>
              </w:rPr>
            </w:pPr>
            <w:r>
              <w:rPr>
                <w:rFonts w:ascii="宋体" w:hAnsi="Courier New"/>
                <w:sz w:val="24"/>
                <w:szCs w:val="24"/>
              </w:rPr>
              <w:t xml:space="preserve">2.</w:t>
            </w:r>
            <w:r>
              <w:rPr>
                <w:rFonts w:hint="eastAsia" w:ascii="宋体" w:hAnsi="Courier New"/>
                <w:sz w:val="24"/>
                <w:szCs w:val="24"/>
              </w:rPr>
              <w:t xml:space="preserve">检测效率</w:t>
            </w:r>
            <w:r/>
          </w:p>
        </w:tc>
        <w:tc>
          <w:tcPr>
            <w:tcW w:w="5040" w:type="dxa"/>
            <w:textDirection w:val="lrTb"/>
            <w:noWrap w:val="false"/>
          </w:tcPr>
          <w:p>
            <w:pPr>
              <w:jc w:val="both"/>
              <w:spacing w:after="0" w:line="240" w:lineRule="auto"/>
              <w:widowControl w:val="off"/>
              <w:rPr>
                <w:rFonts w:ascii="宋体" w:hAnsi="Courier New"/>
                <w:b/>
                <w:bCs/>
                <w:i/>
                <w:iCs/>
                <w:sz w:val="24"/>
                <w:szCs w:val="24"/>
              </w:rPr>
            </w:pPr>
            <w:r>
              <w:rPr>
                <w:rFonts w:hint="eastAsia" w:ascii="宋体" w:hAnsi="Courier New"/>
                <w:sz w:val="24"/>
                <w:szCs w:val="24"/>
              </w:rPr>
              <w:t xml:space="preserve">承检机构应当自收到样品之日起</w:t>
            </w:r>
            <w:r>
              <w:rPr>
                <w:rFonts w:ascii="宋体" w:hAnsi="Courier New"/>
                <w:sz w:val="24"/>
                <w:szCs w:val="24"/>
              </w:rPr>
              <w:t xml:space="preserve">20</w:t>
            </w:r>
            <w:r>
              <w:rPr>
                <w:rFonts w:hint="eastAsia" w:ascii="宋体" w:hAnsi="Courier New"/>
                <w:sz w:val="24"/>
                <w:szCs w:val="24"/>
              </w:rPr>
              <w:t xml:space="preserve">个工作日内出具检验报告，出具检验报告后</w:t>
            </w:r>
            <w:r>
              <w:rPr>
                <w:rFonts w:ascii="宋体" w:hAnsi="Courier New"/>
                <w:sz w:val="24"/>
                <w:szCs w:val="24"/>
              </w:rPr>
              <w:t xml:space="preserve">3</w:t>
            </w:r>
            <w:r>
              <w:rPr>
                <w:rFonts w:hint="eastAsia" w:ascii="宋体" w:hAnsi="Courier New"/>
                <w:sz w:val="24"/>
                <w:szCs w:val="24"/>
              </w:rPr>
              <w:t xml:space="preserve">日内将报告送至采购人，如出现每</w:t>
            </w:r>
            <w:r>
              <w:rPr>
                <w:rFonts w:ascii="宋体" w:hAnsi="Courier New"/>
                <w:sz w:val="24"/>
                <w:szCs w:val="24"/>
              </w:rPr>
              <w:t xml:space="preserve">1</w:t>
            </w:r>
            <w:r>
              <w:rPr>
                <w:rFonts w:hint="eastAsia" w:ascii="宋体" w:hAnsi="Courier New"/>
                <w:sz w:val="24"/>
                <w:szCs w:val="24"/>
              </w:rPr>
              <w:t xml:space="preserve">批次的超期（含检验超期及未按时将报告送至采购人），每发生</w:t>
            </w:r>
            <w:r>
              <w:rPr>
                <w:rFonts w:ascii="宋体" w:hAnsi="Courier New"/>
                <w:sz w:val="24"/>
                <w:szCs w:val="24"/>
              </w:rPr>
              <w:t xml:space="preserve">1</w:t>
            </w:r>
            <w:r>
              <w:rPr>
                <w:rFonts w:hint="eastAsia" w:ascii="宋体" w:hAnsi="Courier New"/>
                <w:sz w:val="24"/>
                <w:szCs w:val="24"/>
              </w:rPr>
              <w:t xml:space="preserve">次从全年完成任务批次应付款中扣</w:t>
            </w:r>
            <w:r>
              <w:rPr>
                <w:rFonts w:ascii="宋体" w:hAnsi="Courier New"/>
                <w:sz w:val="24"/>
                <w:szCs w:val="24"/>
              </w:rPr>
              <w:t xml:space="preserve">1</w:t>
            </w:r>
            <w:r>
              <w:rPr>
                <w:rFonts w:hint="eastAsia" w:ascii="宋体" w:hAnsi="Courier New"/>
                <w:sz w:val="24"/>
                <w:szCs w:val="24"/>
              </w:rPr>
              <w:t xml:space="preserve">万元。</w:t>
            </w:r>
            <w:r/>
          </w:p>
        </w:tc>
      </w:tr>
      <w:tr>
        <w:trPr/>
        <w:tc>
          <w:tcPr>
            <w:tcW w:w="3256" w:type="dxa"/>
            <w:vAlign w:val="center"/>
            <w:textDirection w:val="lrTb"/>
            <w:noWrap w:val="false"/>
          </w:tcPr>
          <w:p>
            <w:pPr>
              <w:jc w:val="center"/>
              <w:spacing w:after="0" w:line="240" w:lineRule="auto"/>
              <w:widowControl w:val="off"/>
              <w:rPr>
                <w:rFonts w:ascii="宋体" w:hAnsi="Courier New"/>
                <w:b/>
                <w:bCs/>
                <w:i/>
                <w:iCs/>
                <w:sz w:val="24"/>
                <w:szCs w:val="24"/>
              </w:rPr>
            </w:pPr>
            <w:r>
              <w:rPr>
                <w:rFonts w:ascii="宋体" w:hAnsi="Courier New"/>
                <w:sz w:val="24"/>
                <w:szCs w:val="24"/>
              </w:rPr>
              <w:t xml:space="preserve">3.</w:t>
            </w:r>
            <w:r>
              <w:rPr>
                <w:rFonts w:hint="eastAsia" w:ascii="宋体" w:hAnsi="Courier New"/>
                <w:sz w:val="24"/>
                <w:szCs w:val="24"/>
              </w:rPr>
              <w:t xml:space="preserve">检测结果信息回传</w:t>
            </w:r>
            <w:r/>
          </w:p>
        </w:tc>
        <w:tc>
          <w:tcPr>
            <w:tcW w:w="5040" w:type="dxa"/>
            <w:textDirection w:val="lrTb"/>
            <w:noWrap w:val="false"/>
          </w:tcPr>
          <w:p>
            <w:pPr>
              <w:jc w:val="both"/>
              <w:spacing w:after="0" w:line="240" w:lineRule="auto"/>
              <w:widowControl w:val="off"/>
              <w:rPr>
                <w:rFonts w:ascii="宋体" w:hAnsi="Courier New"/>
                <w:b/>
                <w:bCs/>
                <w:i/>
                <w:iCs/>
                <w:sz w:val="24"/>
                <w:szCs w:val="24"/>
              </w:rPr>
            </w:pPr>
            <w:r>
              <w:rPr>
                <w:rFonts w:hint="eastAsia" w:ascii="宋体" w:hAnsi="Courier New"/>
                <w:sz w:val="24"/>
                <w:szCs w:val="24"/>
              </w:rPr>
              <w:t xml:space="preserve">承检机构应于次月</w:t>
            </w:r>
            <w:r>
              <w:rPr>
                <w:rFonts w:ascii="宋体" w:hAnsi="Courier New"/>
                <w:sz w:val="24"/>
                <w:szCs w:val="24"/>
              </w:rPr>
              <w:t xml:space="preserve">20</w:t>
            </w:r>
            <w:r>
              <w:rPr>
                <w:rFonts w:hint="eastAsia" w:ascii="宋体" w:hAnsi="Courier New"/>
                <w:sz w:val="24"/>
                <w:szCs w:val="24"/>
              </w:rPr>
              <w:t xml:space="preserve">日前回传当月检测合格产品信息及不合格产品信息汇总表，出现</w:t>
            </w:r>
            <w:r>
              <w:rPr>
                <w:rFonts w:ascii="宋体" w:hAnsi="Courier New"/>
                <w:sz w:val="24"/>
                <w:szCs w:val="24"/>
              </w:rPr>
              <w:t xml:space="preserve">1</w:t>
            </w:r>
            <w:r>
              <w:rPr>
                <w:rFonts w:hint="eastAsia" w:ascii="宋体" w:hAnsi="Courier New"/>
                <w:sz w:val="24"/>
                <w:szCs w:val="24"/>
              </w:rPr>
              <w:t xml:space="preserve">次、</w:t>
            </w:r>
            <w:r>
              <w:rPr>
                <w:rFonts w:ascii="宋体" w:hAnsi="Courier New"/>
                <w:sz w:val="24"/>
                <w:szCs w:val="24"/>
              </w:rPr>
              <w:t xml:space="preserve">2</w:t>
            </w:r>
            <w:r>
              <w:rPr>
                <w:rFonts w:hint="eastAsia" w:ascii="宋体" w:hAnsi="Courier New"/>
                <w:sz w:val="24"/>
                <w:szCs w:val="24"/>
              </w:rPr>
              <w:t xml:space="preserve">次、</w:t>
            </w:r>
            <w:r>
              <w:rPr>
                <w:rFonts w:ascii="宋体" w:hAnsi="Courier New"/>
                <w:sz w:val="24"/>
                <w:szCs w:val="24"/>
              </w:rPr>
              <w:t xml:space="preserve">3</w:t>
            </w:r>
            <w:r>
              <w:rPr>
                <w:rFonts w:hint="eastAsia" w:ascii="宋体" w:hAnsi="Courier New"/>
                <w:sz w:val="24"/>
                <w:szCs w:val="24"/>
              </w:rPr>
              <w:t xml:space="preserve">次及以上超期，分别于全年完成任务批次应付款中扣除</w:t>
            </w:r>
            <w:r>
              <w:rPr>
                <w:rFonts w:ascii="宋体" w:hAnsi="Courier New"/>
                <w:sz w:val="24"/>
                <w:szCs w:val="24"/>
              </w:rPr>
              <w:t xml:space="preserve">1</w:t>
            </w:r>
            <w:r>
              <w:rPr>
                <w:rFonts w:hint="eastAsia" w:ascii="宋体" w:hAnsi="Courier New"/>
                <w:sz w:val="24"/>
                <w:szCs w:val="24"/>
              </w:rPr>
              <w:t xml:space="preserve">万、</w:t>
            </w:r>
            <w:r>
              <w:rPr>
                <w:rFonts w:ascii="宋体" w:hAnsi="Courier New"/>
                <w:sz w:val="24"/>
                <w:szCs w:val="24"/>
              </w:rPr>
              <w:t xml:space="preserve">2</w:t>
            </w:r>
            <w:r>
              <w:rPr>
                <w:rFonts w:hint="eastAsia" w:ascii="宋体" w:hAnsi="Courier New"/>
                <w:sz w:val="24"/>
                <w:szCs w:val="24"/>
              </w:rPr>
              <w:t xml:space="preserve">万、</w:t>
            </w:r>
            <w:r>
              <w:rPr>
                <w:rFonts w:ascii="宋体" w:hAnsi="Courier New"/>
                <w:sz w:val="24"/>
                <w:szCs w:val="24"/>
              </w:rPr>
              <w:t xml:space="preserve">3</w:t>
            </w:r>
            <w:r>
              <w:rPr>
                <w:rFonts w:hint="eastAsia" w:ascii="宋体" w:hAnsi="Courier New"/>
                <w:sz w:val="24"/>
                <w:szCs w:val="24"/>
              </w:rPr>
              <w:t xml:space="preserve">万。</w:t>
            </w:r>
            <w:r/>
          </w:p>
        </w:tc>
      </w:tr>
      <w:tr>
        <w:trPr/>
        <w:tc>
          <w:tcPr>
            <w:tcW w:w="3256" w:type="dxa"/>
            <w:vAlign w:val="center"/>
            <w:textDirection w:val="lrTb"/>
            <w:noWrap w:val="false"/>
          </w:tcPr>
          <w:p>
            <w:pPr>
              <w:jc w:val="center"/>
              <w:spacing w:after="0" w:line="240" w:lineRule="auto"/>
              <w:widowControl w:val="off"/>
              <w:rPr>
                <w:rFonts w:ascii="宋体" w:hAnsi="Courier New"/>
                <w:b/>
                <w:bCs/>
                <w:i/>
                <w:iCs/>
                <w:sz w:val="24"/>
                <w:szCs w:val="24"/>
              </w:rPr>
            </w:pPr>
            <w:r>
              <w:rPr>
                <w:rFonts w:ascii="宋体" w:hAnsi="Courier New"/>
                <w:sz w:val="24"/>
                <w:szCs w:val="24"/>
              </w:rPr>
              <w:t xml:space="preserve">4.</w:t>
            </w:r>
            <w:r>
              <w:rPr>
                <w:rFonts w:hint="eastAsia" w:ascii="宋体" w:hAnsi="Courier New"/>
                <w:sz w:val="24"/>
                <w:szCs w:val="24"/>
              </w:rPr>
              <w:t xml:space="preserve">配合开展食品安全宣传</w:t>
            </w:r>
            <w:r/>
          </w:p>
        </w:tc>
        <w:tc>
          <w:tcPr>
            <w:tcW w:w="5040" w:type="dxa"/>
            <w:textDirection w:val="lrTb"/>
            <w:noWrap w:val="false"/>
          </w:tcPr>
          <w:p>
            <w:pPr>
              <w:jc w:val="both"/>
              <w:spacing w:after="0" w:line="240" w:lineRule="auto"/>
              <w:widowControl w:val="off"/>
              <w:rPr>
                <w:rFonts w:ascii="宋体" w:hAnsi="Courier New"/>
                <w:b/>
                <w:bCs/>
                <w:i/>
                <w:iCs/>
                <w:sz w:val="24"/>
                <w:szCs w:val="24"/>
              </w:rPr>
            </w:pPr>
            <w:r>
              <w:rPr>
                <w:rFonts w:hint="eastAsia" w:ascii="宋体" w:hAnsi="Courier New" w:cs="微软雅黑"/>
                <w:sz w:val="24"/>
                <w:szCs w:val="24"/>
              </w:rPr>
              <w:t xml:space="preserve">未按照本章</w:t>
            </w:r>
            <w:r>
              <w:rPr>
                <w:rFonts w:ascii="宋体" w:hAnsi="Courier New" w:cs="微软雅黑"/>
                <w:sz w:val="24"/>
                <w:szCs w:val="24"/>
              </w:rPr>
              <w:t xml:space="preserve">7.5</w:t>
            </w:r>
            <w:r>
              <w:rPr>
                <w:rFonts w:hint="eastAsia" w:ascii="宋体" w:hAnsi="Courier New" w:cs="微软雅黑"/>
                <w:sz w:val="24"/>
                <w:szCs w:val="24"/>
              </w:rPr>
              <w:t xml:space="preserve">项目需求，配合采购人开展食品安全法律法规普法宣传的，每少</w:t>
            </w:r>
            <w:r>
              <w:rPr>
                <w:rFonts w:ascii="宋体" w:hAnsi="Courier New" w:cs="微软雅黑"/>
                <w:sz w:val="24"/>
                <w:szCs w:val="24"/>
              </w:rPr>
              <w:t xml:space="preserve">1</w:t>
            </w:r>
            <w:r>
              <w:rPr>
                <w:rFonts w:hint="eastAsia" w:ascii="宋体" w:hAnsi="Courier New" w:cs="微软雅黑"/>
                <w:sz w:val="24"/>
                <w:szCs w:val="24"/>
              </w:rPr>
              <w:t xml:space="preserve">场次扣</w:t>
            </w:r>
            <w:r>
              <w:rPr>
                <w:rFonts w:ascii="宋体" w:hAnsi="Courier New" w:cs="微软雅黑"/>
                <w:sz w:val="24"/>
                <w:szCs w:val="24"/>
              </w:rPr>
              <w:t xml:space="preserve">2</w:t>
            </w:r>
            <w:r>
              <w:rPr>
                <w:rFonts w:hint="eastAsia" w:ascii="宋体" w:hAnsi="Courier New" w:cs="微软雅黑"/>
                <w:sz w:val="24"/>
                <w:szCs w:val="24"/>
              </w:rPr>
              <w:t xml:space="preserve">千元。</w:t>
            </w:r>
            <w:r/>
          </w:p>
        </w:tc>
      </w:tr>
      <w:tr>
        <w:trPr/>
        <w:tc>
          <w:tcPr>
            <w:tcW w:w="3256" w:type="dxa"/>
            <w:vAlign w:val="center"/>
            <w:textDirection w:val="lrTb"/>
            <w:noWrap w:val="false"/>
          </w:tcPr>
          <w:p>
            <w:pPr>
              <w:jc w:val="center"/>
              <w:spacing w:after="0" w:line="240" w:lineRule="auto"/>
              <w:widowControl w:val="off"/>
              <w:rPr>
                <w:rFonts w:ascii="宋体" w:hAnsi="Courier New"/>
                <w:b/>
                <w:bCs/>
                <w:i/>
                <w:iCs/>
                <w:sz w:val="24"/>
                <w:szCs w:val="24"/>
              </w:rPr>
            </w:pPr>
            <w:r>
              <w:rPr>
                <w:rFonts w:ascii="宋体" w:hAnsi="Courier New"/>
                <w:sz w:val="24"/>
                <w:szCs w:val="24"/>
              </w:rPr>
              <w:t xml:space="preserve">5.</w:t>
            </w:r>
            <w:r>
              <w:rPr>
                <w:rFonts w:hint="eastAsia" w:ascii="宋体" w:hAnsi="Courier New"/>
                <w:sz w:val="24"/>
                <w:szCs w:val="24"/>
              </w:rPr>
              <w:t xml:space="preserve">响应效率</w:t>
            </w:r>
            <w:r/>
          </w:p>
        </w:tc>
        <w:tc>
          <w:tcPr>
            <w:tcW w:w="5040" w:type="dxa"/>
            <w:textDirection w:val="lrTb"/>
            <w:noWrap w:val="false"/>
          </w:tcPr>
          <w:p>
            <w:pPr>
              <w:jc w:val="both"/>
              <w:spacing w:after="0" w:line="240" w:lineRule="auto"/>
              <w:widowControl w:val="off"/>
              <w:rPr>
                <w:rFonts w:ascii="宋体" w:hAnsi="Courier New" w:cs="微软雅黑"/>
                <w:b/>
                <w:bCs/>
                <w:i/>
                <w:iCs/>
                <w:sz w:val="24"/>
                <w:szCs w:val="24"/>
              </w:rPr>
            </w:pPr>
            <w:r>
              <w:rPr>
                <w:rFonts w:hint="eastAsia" w:ascii="宋体" w:hAnsi="Courier New" w:cs="微软雅黑"/>
                <w:sz w:val="24"/>
                <w:szCs w:val="24"/>
              </w:rPr>
              <w:t xml:space="preserve">采购人发送普通抽检任务需求后，承检机构应在五天内给出检测方案，采购人发送临时应急抽检任务，响应时间自接到通知起</w:t>
            </w:r>
            <w:r>
              <w:rPr>
                <w:rFonts w:ascii="宋体" w:hAnsi="Courier New" w:cs="微软雅黑"/>
                <w:sz w:val="24"/>
                <w:szCs w:val="24"/>
              </w:rPr>
              <w:t xml:space="preserve">30</w:t>
            </w:r>
            <w:r>
              <w:rPr>
                <w:rFonts w:hint="eastAsia" w:ascii="宋体" w:hAnsi="Courier New" w:cs="微软雅黑"/>
                <w:sz w:val="24"/>
                <w:szCs w:val="24"/>
              </w:rPr>
              <w:t xml:space="preserve">分钟，及时提出解决思路或应急措施。未及时响应的，暂停本轮抽检任务分配。</w:t>
            </w:r>
            <w:r/>
          </w:p>
        </w:tc>
      </w:tr>
      <w:tr>
        <w:trPr/>
        <w:tc>
          <w:tcPr>
            <w:tcW w:w="3256" w:type="dxa"/>
            <w:vAlign w:val="center"/>
            <w:textDirection w:val="lrTb"/>
            <w:noWrap w:val="false"/>
          </w:tcPr>
          <w:p>
            <w:pPr>
              <w:jc w:val="center"/>
              <w:spacing w:after="0" w:line="240" w:lineRule="auto"/>
              <w:widowControl w:val="off"/>
              <w:rPr>
                <w:rFonts w:ascii="宋体" w:hAnsi="Courier New"/>
                <w:sz w:val="24"/>
                <w:szCs w:val="24"/>
              </w:rPr>
            </w:pPr>
            <w:r>
              <w:rPr>
                <w:rFonts w:hint="eastAsia" w:ascii="宋体" w:hAnsi="Courier New"/>
                <w:sz w:val="24"/>
                <w:szCs w:val="24"/>
              </w:rPr>
              <w:t xml:space="preserve">6</w:t>
            </w:r>
            <w:r>
              <w:rPr>
                <w:rFonts w:ascii="宋体" w:hAnsi="Courier New"/>
                <w:sz w:val="24"/>
                <w:szCs w:val="24"/>
              </w:rPr>
              <w:t xml:space="preserve">.</w:t>
            </w:r>
            <w:r>
              <w:rPr>
                <w:rFonts w:hint="eastAsia" w:ascii="宋体" w:hAnsi="Courier New"/>
                <w:sz w:val="24"/>
                <w:szCs w:val="24"/>
              </w:rPr>
              <w:t xml:space="preserve">阶段小结、年度总结报送情况</w:t>
            </w:r>
            <w:r/>
          </w:p>
        </w:tc>
        <w:tc>
          <w:tcPr>
            <w:tcW w:w="5040" w:type="dxa"/>
            <w:textDirection w:val="lrTb"/>
            <w:noWrap w:val="false"/>
          </w:tcPr>
          <w:p>
            <w:pPr>
              <w:jc w:val="both"/>
              <w:spacing w:after="0" w:line="240" w:lineRule="auto"/>
              <w:widowControl w:val="off"/>
              <w:rPr>
                <w:rFonts w:ascii="宋体" w:hAnsi="Courier New" w:cs="微软雅黑"/>
                <w:sz w:val="24"/>
                <w:szCs w:val="24"/>
              </w:rPr>
            </w:pPr>
            <w:r>
              <w:rPr>
                <w:rFonts w:hint="eastAsia" w:ascii="宋体" w:hAnsi="Courier New" w:cs="微软雅黑"/>
                <w:sz w:val="24"/>
                <w:szCs w:val="24"/>
              </w:rPr>
              <w:t xml:space="preserve">每季度抽检任务完成后，应于 20 个工作日内向采购人提交食品安全抽检情况及风险提示报告。未能及时提交的，每超过 5 个工作日从当季结算经费中扣除 500 元，未能提交扣除 2000 元。</w:t>
            </w:r>
            <w:r/>
          </w:p>
        </w:tc>
      </w:tr>
    </w:tbl>
    <w:p>
      <w:pPr>
        <w:pStyle w:val="684"/>
      </w:pPr>
      <w:r/>
      <w:r/>
    </w:p>
    <w:p>
      <w:pPr>
        <w:ind w:firstLine="480"/>
        <w:jc w:val="both"/>
        <w:spacing w:after="0" w:line="360" w:lineRule="auto"/>
        <w:widowControl w:val="off"/>
        <w:rPr>
          <w:rFonts w:ascii="宋体" w:hAnsi="宋体" w:cs="微软雅黑"/>
          <w:bCs/>
          <w:sz w:val="24"/>
          <w:szCs w:val="24"/>
        </w:rPr>
      </w:pPr>
      <w:r>
        <w:rPr>
          <w:rFonts w:ascii="宋体" w:hAnsi="宋体" w:cs="微软雅黑"/>
          <w:bCs/>
          <w:sz w:val="24"/>
          <w:szCs w:val="24"/>
        </w:rPr>
        <w:t xml:space="preserve">8.4</w:t>
      </w:r>
      <w:r>
        <w:rPr>
          <w:rFonts w:hint="eastAsia" w:ascii="宋体" w:hAnsi="宋体" w:cs="微软雅黑"/>
          <w:bCs/>
          <w:sz w:val="24"/>
          <w:szCs w:val="24"/>
        </w:rPr>
        <w:t xml:space="preserve">验收主体与验收时间：由采购人予以验收，验收时间由采购人根据各批次检测任务的具体情况在检测中同步进行或检测任务完成后实施验收。</w:t>
      </w:r>
      <w:r/>
    </w:p>
    <w:p>
      <w:pPr>
        <w:ind w:firstLine="480"/>
        <w:jc w:val="both"/>
        <w:spacing w:after="0" w:line="360" w:lineRule="auto"/>
        <w:widowControl w:val="off"/>
        <w:rPr>
          <w:rFonts w:ascii="宋体" w:hAnsi="宋体" w:cs="微软雅黑"/>
          <w:bCs/>
          <w:sz w:val="24"/>
          <w:szCs w:val="24"/>
        </w:rPr>
      </w:pPr>
      <w:r>
        <w:rPr>
          <w:rFonts w:hint="eastAsia" w:ascii="宋体" w:hAnsi="宋体" w:cs="微软雅黑"/>
          <w:bCs/>
          <w:sz w:val="24"/>
          <w:szCs w:val="24"/>
        </w:rPr>
        <w:t xml:space="preserve">8</w:t>
      </w:r>
      <w:r>
        <w:rPr>
          <w:rFonts w:ascii="宋体" w:hAnsi="宋体" w:cs="微软雅黑"/>
          <w:bCs/>
          <w:sz w:val="24"/>
          <w:szCs w:val="24"/>
        </w:rPr>
        <w:t xml:space="preserve">.5</w:t>
      </w:r>
      <w:r>
        <w:rPr>
          <w:rFonts w:hint="eastAsia" w:ascii="宋体" w:hAnsi="宋体" w:cs="微软雅黑"/>
          <w:bCs/>
          <w:sz w:val="24"/>
          <w:szCs w:val="24"/>
        </w:rPr>
        <w:t xml:space="preserve">异议处理</w:t>
      </w:r>
      <w:r/>
    </w:p>
    <w:p>
      <w:pPr>
        <w:ind w:firstLine="480"/>
        <w:jc w:val="both"/>
        <w:spacing w:after="0" w:line="360" w:lineRule="auto"/>
        <w:widowControl w:val="off"/>
        <w:rPr>
          <w:rFonts w:ascii="宋体" w:hAnsi="宋体" w:cs="微软雅黑"/>
          <w:bCs/>
          <w:sz w:val="24"/>
          <w:szCs w:val="24"/>
        </w:rPr>
      </w:pPr>
      <w:r>
        <w:rPr>
          <w:rFonts w:hint="eastAsia" w:ascii="宋体" w:hAnsi="宋体" w:cs="微软雅黑"/>
          <w:bCs/>
          <w:sz w:val="24"/>
          <w:szCs w:val="24"/>
        </w:rPr>
        <w:t xml:space="preserve">在考核验收过程中，如发生异议，则由双方共同认可的第三方机构予以检测，所需费用根据结果由过错方承担。</w:t>
      </w:r>
      <w:r/>
    </w:p>
    <w:p>
      <w:pPr>
        <w:jc w:val="both"/>
        <w:spacing w:after="0" w:line="360" w:lineRule="auto"/>
        <w:widowControl w:val="off"/>
        <w:rPr>
          <w:rFonts w:ascii="微软雅黑" w:hAnsi="微软雅黑" w:eastAsia="微软雅黑" w:cs="微软雅黑"/>
          <w:b/>
          <w:bCs/>
          <w:sz w:val="24"/>
          <w:szCs w:val="24"/>
        </w:rPr>
      </w:pPr>
      <w:r/>
      <w:bookmarkStart w:id="74" w:name="_Hlk86246597"/>
      <w:r>
        <w:rPr>
          <w:rFonts w:hint="eastAsia" w:ascii="微软雅黑" w:hAnsi="微软雅黑" w:eastAsia="微软雅黑" w:cs="微软雅黑"/>
          <w:b/>
          <w:sz w:val="24"/>
          <w:szCs w:val="24"/>
        </w:rPr>
        <w:t xml:space="preserve">九、付款</w:t>
      </w:r>
      <w:r>
        <w:rPr>
          <w:rFonts w:hint="eastAsia" w:ascii="微软雅黑" w:hAnsi="微软雅黑" w:eastAsia="微软雅黑" w:cs="微软雅黑"/>
          <w:b/>
          <w:bCs/>
          <w:sz w:val="24"/>
          <w:szCs w:val="24"/>
        </w:rPr>
        <w:t xml:space="preserve">方式及要求</w:t>
      </w:r>
      <w:bookmarkEnd w:id="74"/>
      <w:r/>
      <w:r/>
    </w:p>
    <w:p>
      <w:pPr>
        <w:ind w:firstLine="480"/>
        <w:jc w:val="both"/>
        <w:spacing w:after="0" w:line="360" w:lineRule="auto"/>
        <w:widowControl w:val="off"/>
        <w:rPr>
          <w:rFonts w:ascii="宋体" w:hAnsi="宋体" w:cs="宋体"/>
          <w:sz w:val="24"/>
        </w:rPr>
      </w:pPr>
      <w:r>
        <w:rPr>
          <w:rFonts w:ascii="宋体" w:hAnsi="宋体" w:cs="宋体"/>
          <w:sz w:val="24"/>
        </w:rPr>
        <w:t xml:space="preserve">9.</w:t>
      </w:r>
      <w:r>
        <w:rPr>
          <w:rFonts w:hint="eastAsia" w:ascii="宋体" w:hAnsi="宋体" w:cs="宋体"/>
          <w:sz w:val="24"/>
        </w:rPr>
        <w:t xml:space="preserve">1本项目合同履约期间按实际完成任务的批次数及供应商的中标的检测费用基准价格的折扣率结算价款，每月结算一次。每次结算前中标供应商需提前准备好经双方认可的结算资料、合规发票交采购人办理付款手续。</w:t>
      </w:r>
      <w:r/>
    </w:p>
    <w:p>
      <w:pPr>
        <w:ind w:firstLine="480"/>
        <w:jc w:val="both"/>
        <w:spacing w:after="0" w:line="360" w:lineRule="auto"/>
        <w:widowControl w:val="off"/>
        <w:rPr>
          <w:rFonts w:ascii="宋体" w:hAnsi="宋体" w:cs="宋体"/>
          <w:sz w:val="24"/>
        </w:rPr>
      </w:pPr>
      <w:r>
        <w:rPr>
          <w:rFonts w:hint="eastAsia" w:ascii="宋体" w:hAnsi="宋体" w:cs="宋体"/>
          <w:sz w:val="24"/>
        </w:rPr>
        <w:t xml:space="preserve">9.2本项目每个分包总价约为</w:t>
      </w:r>
      <w:r>
        <w:rPr>
          <w:rFonts w:hint="eastAsia" w:ascii="宋体" w:hAnsi="宋体" w:cs="宋体"/>
          <w:sz w:val="24"/>
          <w:lang w:eastAsia="zh-CN"/>
        </w:rPr>
        <w:t xml:space="preserve">58.48</w:t>
      </w:r>
      <w:r>
        <w:rPr>
          <w:rFonts w:hint="eastAsia" w:ascii="宋体" w:hAnsi="宋体" w:cs="宋体"/>
          <w:sz w:val="24"/>
        </w:rPr>
        <w:t xml:space="preserve">万元/年，结算时按中标的检测费用基准价格的折扣率及检测批次按实结算价款，如单个分包的总价款超出</w:t>
      </w:r>
      <w:r>
        <w:rPr>
          <w:rFonts w:hint="eastAsia" w:ascii="宋体" w:hAnsi="宋体" w:cs="宋体"/>
          <w:sz w:val="24"/>
          <w:lang w:eastAsia="zh-CN"/>
        </w:rPr>
        <w:t xml:space="preserve">58.48</w:t>
      </w:r>
      <w:r>
        <w:rPr>
          <w:rFonts w:hint="eastAsia" w:ascii="宋体" w:hAnsi="宋体" w:cs="宋体"/>
          <w:sz w:val="24"/>
        </w:rPr>
        <w:t xml:space="preserve">万元/年，则超出部分的费用视为</w:t>
      </w:r>
      <w:r>
        <w:rPr>
          <w:rFonts w:hint="eastAsia" w:ascii="宋体" w:hAnsi="宋体" w:cs="宋体"/>
          <w:sz w:val="24"/>
          <w:lang w:eastAsia="zh-CN"/>
        </w:rPr>
        <w:t xml:space="preserve">中标供应商</w:t>
      </w:r>
      <w:r>
        <w:rPr>
          <w:rFonts w:hint="eastAsia" w:ascii="宋体" w:hAnsi="宋体" w:cs="宋体"/>
          <w:sz w:val="24"/>
        </w:rPr>
        <w:t xml:space="preserve">让利，采购人将不再支付超出部分费用。</w:t>
      </w:r>
      <w:r/>
    </w:p>
    <w:p>
      <w:pPr>
        <w:ind w:firstLine="482"/>
        <w:jc w:val="both"/>
        <w:spacing w:after="0" w:line="360" w:lineRule="auto"/>
        <w:widowControl w:val="off"/>
        <w:rPr>
          <w:rFonts w:ascii="宋体" w:hAnsi="宋体" w:cs="宋体"/>
          <w:b/>
          <w:bCs/>
          <w:sz w:val="24"/>
        </w:rPr>
      </w:pPr>
      <w:r>
        <w:rPr>
          <w:rFonts w:hint="eastAsia" w:ascii="宋体" w:hAnsi="宋体" w:cs="宋体"/>
          <w:b/>
          <w:bCs/>
          <w:sz w:val="24"/>
        </w:rPr>
        <w:t xml:space="preserve">供应商须在商务条款偏离表中对付款方式进行完全响应。</w:t>
      </w:r>
      <w:r/>
    </w:p>
    <w:p>
      <w:pPr>
        <w:jc w:val="both"/>
        <w:spacing w:after="0" w:line="360" w:lineRule="auto"/>
        <w:widowControl w:val="off"/>
        <w:rPr>
          <w:rFonts w:ascii="宋体" w:hAnsi="宋体" w:cs="微软雅黑"/>
          <w:bCs/>
          <w:sz w:val="24"/>
          <w:szCs w:val="24"/>
        </w:rPr>
      </w:pPr>
      <w:r>
        <w:rPr>
          <w:rFonts w:hint="eastAsia" w:ascii="微软雅黑" w:hAnsi="微软雅黑" w:eastAsia="微软雅黑" w:cs="微软雅黑"/>
          <w:b/>
          <w:sz w:val="24"/>
          <w:szCs w:val="24"/>
        </w:rPr>
        <w:t xml:space="preserve">十、项目实施能力</w:t>
      </w:r>
      <w:r/>
    </w:p>
    <w:p>
      <w:pPr>
        <w:ind w:firstLine="480"/>
        <w:jc w:val="both"/>
        <w:spacing w:after="0" w:line="360" w:lineRule="auto"/>
        <w:widowControl w:val="off"/>
        <w:rPr>
          <w:rFonts w:ascii="宋体" w:hAnsi="宋体" w:cs="微软雅黑"/>
          <w:bCs/>
          <w:sz w:val="24"/>
          <w:szCs w:val="24"/>
        </w:rPr>
      </w:pPr>
      <w:r>
        <w:rPr>
          <w:rFonts w:ascii="宋体" w:hAnsi="宋体" w:cs="微软雅黑"/>
          <w:bCs/>
          <w:sz w:val="24"/>
          <w:szCs w:val="24"/>
        </w:rPr>
        <w:t xml:space="preserve">10.</w:t>
      </w:r>
      <w:r>
        <w:rPr>
          <w:rFonts w:hint="eastAsia" w:ascii="宋体" w:hAnsi="宋体" w:cs="微软雅黑"/>
          <w:bCs/>
          <w:sz w:val="24"/>
          <w:szCs w:val="24"/>
        </w:rPr>
        <w:t xml:space="preserve">1供应商完成本项目</w:t>
      </w:r>
      <w:r>
        <w:rPr>
          <w:rFonts w:hint="eastAsia" w:ascii="宋体" w:hAnsi="宋体" w:cs="微软雅黑"/>
          <w:bCs/>
          <w:sz w:val="24"/>
          <w:szCs w:val="24"/>
          <w:lang w:val="en-US" w:eastAsia="zh-CN"/>
        </w:rPr>
        <w:t xml:space="preserve">须</w:t>
      </w:r>
      <w:r>
        <w:rPr>
          <w:rFonts w:hint="eastAsia" w:ascii="宋体" w:hAnsi="宋体" w:cs="微软雅黑"/>
          <w:bCs/>
          <w:sz w:val="24"/>
          <w:szCs w:val="24"/>
        </w:rPr>
        <w:t xml:space="preserve">具备相应的项目实施与响应保障能力。供应商的投标文件中应提出明确的项目实施方案、响应保障方案等保证检测工作顺利进行需明确的相应内容。</w:t>
      </w:r>
      <w:r/>
    </w:p>
    <w:p>
      <w:pPr>
        <w:ind w:firstLine="480"/>
        <w:jc w:val="both"/>
        <w:spacing w:after="0" w:line="360" w:lineRule="auto"/>
        <w:widowControl w:val="off"/>
        <w:rPr>
          <w:rFonts w:ascii="宋体" w:hAnsi="宋体" w:cs="微软雅黑"/>
          <w:bCs/>
          <w:sz w:val="24"/>
          <w:szCs w:val="24"/>
        </w:rPr>
      </w:pPr>
      <w:r>
        <w:rPr>
          <w:rFonts w:ascii="宋体" w:hAnsi="宋体" w:cs="微软雅黑"/>
          <w:bCs/>
          <w:sz w:val="24"/>
          <w:szCs w:val="24"/>
        </w:rPr>
        <w:t xml:space="preserve">10.2</w:t>
      </w:r>
      <w:r>
        <w:rPr>
          <w:rFonts w:hint="eastAsia"/>
        </w:rPr>
        <w:t xml:space="preserve"> </w:t>
      </w:r>
      <w:r>
        <w:rPr>
          <w:rFonts w:hint="eastAsia" w:ascii="宋体" w:hAnsi="宋体" w:cs="微软雅黑"/>
          <w:bCs/>
          <w:sz w:val="24"/>
          <w:szCs w:val="24"/>
        </w:rPr>
        <w:t xml:space="preserve">项目实施方案：方案应全面完整，科学合理，可操作性强，抽样、检验、数据上报、质量控制、分析汇总等各项工作环节清晰明确，服务流程高效，服务措施优质。</w:t>
      </w:r>
      <w:r/>
    </w:p>
    <w:p>
      <w:pPr>
        <w:ind w:firstLine="480"/>
        <w:jc w:val="both"/>
        <w:spacing w:after="0" w:line="360" w:lineRule="auto"/>
        <w:widowControl w:val="off"/>
        <w:rPr>
          <w:rFonts w:ascii="宋体" w:hAnsi="宋体" w:cs="微软雅黑"/>
          <w:bCs/>
          <w:sz w:val="24"/>
          <w:szCs w:val="24"/>
        </w:rPr>
      </w:pPr>
      <w:r>
        <w:rPr>
          <w:rFonts w:ascii="宋体" w:hAnsi="宋体" w:cs="微软雅黑"/>
          <w:bCs/>
          <w:sz w:val="24"/>
          <w:szCs w:val="24"/>
        </w:rPr>
        <w:t xml:space="preserve">10.3</w:t>
      </w:r>
      <w:r>
        <w:rPr>
          <w:rFonts w:hint="eastAsia"/>
        </w:rPr>
        <w:t xml:space="preserve"> 快速</w:t>
      </w:r>
      <w:r>
        <w:rPr>
          <w:rFonts w:hint="eastAsia"/>
          <w:sz w:val="24"/>
          <w:szCs w:val="24"/>
        </w:rPr>
        <w:t xml:space="preserve">响应及增值服务方案</w:t>
      </w:r>
      <w:r>
        <w:rPr>
          <w:rFonts w:hint="eastAsia" w:ascii="宋体" w:hAnsi="宋体" w:cs="微软雅黑"/>
          <w:bCs/>
          <w:sz w:val="24"/>
          <w:szCs w:val="24"/>
        </w:rPr>
        <w:t xml:space="preserve">：方案应全面完整，科学合理，可操作性强。响应时效快速，快速响应保障措施有力，设备装备与技术人员配置充足有效，增值服务完善周全，能保证工作顺利进行。</w:t>
      </w:r>
      <w:r/>
    </w:p>
    <w:p>
      <w:pPr>
        <w:ind w:firstLine="480"/>
        <w:jc w:val="both"/>
        <w:spacing w:after="0" w:line="360" w:lineRule="auto"/>
        <w:widowControl w:val="off"/>
        <w:rPr>
          <w:rFonts w:ascii="宋体" w:hAnsi="宋体" w:cs="微软雅黑"/>
          <w:bCs/>
          <w:sz w:val="24"/>
          <w:szCs w:val="24"/>
        </w:rPr>
      </w:pPr>
      <w:r>
        <w:rPr>
          <w:rFonts w:ascii="宋体" w:hAnsi="宋体" w:cs="微软雅黑"/>
          <w:bCs/>
          <w:sz w:val="24"/>
          <w:szCs w:val="24"/>
        </w:rPr>
        <w:t xml:space="preserve">10.</w:t>
      </w:r>
      <w:r>
        <w:rPr>
          <w:rFonts w:hint="eastAsia" w:ascii="宋体" w:hAnsi="宋体" w:cs="微软雅黑"/>
          <w:bCs/>
          <w:sz w:val="24"/>
          <w:szCs w:val="24"/>
        </w:rPr>
        <w:t xml:space="preserve">4</w:t>
      </w:r>
      <w:r>
        <w:rPr>
          <w:rFonts w:hint="eastAsia"/>
        </w:rPr>
        <w:t xml:space="preserve"> </w:t>
      </w:r>
      <w:r>
        <w:rPr>
          <w:rFonts w:hint="eastAsia" w:ascii="宋体" w:hAnsi="宋体" w:cs="微软雅黑"/>
          <w:bCs/>
          <w:sz w:val="24"/>
          <w:szCs w:val="24"/>
        </w:rPr>
        <w:t xml:space="preserve">质量控制方案：方案应全面完整，科学合理，可操作性强，采样、抽检、检验、复核、报告签署等各环节质量控制内容明确，对应的质量控制措施详细有效，能够保障整个服务工作的质量。</w:t>
      </w:r>
      <w:r/>
    </w:p>
    <w:p>
      <w:pPr>
        <w:ind w:firstLine="480"/>
        <w:jc w:val="both"/>
        <w:spacing w:after="0" w:line="360" w:lineRule="auto"/>
        <w:widowControl w:val="off"/>
        <w:rPr>
          <w:rFonts w:ascii="宋体" w:hAnsi="宋体" w:cs="微软雅黑"/>
          <w:bCs/>
          <w:sz w:val="24"/>
          <w:szCs w:val="24"/>
        </w:rPr>
      </w:pPr>
      <w:r>
        <w:rPr>
          <w:rFonts w:ascii="宋体" w:hAnsi="宋体" w:cs="微软雅黑"/>
          <w:bCs/>
          <w:sz w:val="24"/>
          <w:szCs w:val="24"/>
        </w:rPr>
        <w:t xml:space="preserve">10.</w:t>
      </w:r>
      <w:r>
        <w:rPr>
          <w:rFonts w:hint="eastAsia" w:ascii="宋体" w:hAnsi="宋体" w:cs="微软雅黑"/>
          <w:bCs/>
          <w:sz w:val="24"/>
          <w:szCs w:val="24"/>
        </w:rPr>
        <w:t xml:space="preserve">5突发事件应急处置预案：预案内容应全面完整，科学合理，可操作性强，能够将抽检、检测过程中可能遇到的突发情况分别详细、全面</w:t>
      </w:r>
      <w:r>
        <w:rPr>
          <w:rFonts w:hint="eastAsia" w:ascii="宋体" w:hAnsi="宋体" w:cs="微软雅黑"/>
          <w:bCs/>
          <w:sz w:val="24"/>
          <w:szCs w:val="24"/>
          <w:lang w:val="en-US" w:eastAsia="zh-CN"/>
        </w:rPr>
        <w:t xml:space="preserve">地</w:t>
      </w:r>
      <w:r>
        <w:rPr>
          <w:rFonts w:hint="eastAsia" w:ascii="宋体" w:hAnsi="宋体" w:cs="微软雅黑"/>
          <w:bCs/>
          <w:sz w:val="24"/>
          <w:szCs w:val="24"/>
        </w:rPr>
        <w:t xml:space="preserve">阐述，对应的应急解决处置措施强力、有效，能够保证整个服务过程稳定、有序。</w:t>
      </w:r>
      <w:r/>
    </w:p>
    <w:p>
      <w:pPr>
        <w:jc w:val="both"/>
        <w:spacing w:after="0" w:line="360" w:lineRule="auto"/>
        <w:widowControl w:val="off"/>
        <w:rPr>
          <w:rFonts w:ascii="宋体" w:hAnsi="宋体" w:cs="微软雅黑"/>
          <w:bCs/>
          <w:sz w:val="24"/>
          <w:szCs w:val="24"/>
        </w:rPr>
      </w:pPr>
      <w:r>
        <w:rPr>
          <w:rFonts w:hint="eastAsia" w:ascii="微软雅黑" w:hAnsi="微软雅黑" w:eastAsia="微软雅黑" w:cs="微软雅黑"/>
          <w:b/>
          <w:sz w:val="24"/>
          <w:szCs w:val="24"/>
        </w:rPr>
        <w:t xml:space="preserve">十一、报价要求</w:t>
      </w:r>
      <w:r/>
    </w:p>
    <w:p>
      <w:pPr>
        <w:ind w:firstLine="480"/>
        <w:spacing w:line="360" w:lineRule="auto"/>
        <w:rPr>
          <w:rFonts w:ascii="宋体" w:hAnsi="宋体" w:cs="微软雅黑"/>
          <w:bCs/>
          <w:sz w:val="24"/>
          <w:szCs w:val="24"/>
        </w:rPr>
      </w:pPr>
      <w:r>
        <w:rPr>
          <w:rFonts w:hint="eastAsia" w:ascii="宋体" w:hAnsi="宋体" w:cs="微软雅黑"/>
          <w:bCs/>
          <w:sz w:val="24"/>
          <w:szCs w:val="24"/>
        </w:rPr>
        <w:t xml:space="preserve">1</w:t>
      </w:r>
      <w:r>
        <w:rPr>
          <w:rFonts w:ascii="宋体" w:hAnsi="宋体" w:cs="微软雅黑"/>
          <w:bCs/>
          <w:sz w:val="24"/>
          <w:szCs w:val="24"/>
        </w:rPr>
        <w:t xml:space="preserve">1.1</w:t>
      </w:r>
      <w:r>
        <w:rPr>
          <w:rFonts w:hint="eastAsia" w:ascii="宋体" w:hAnsi="宋体" w:cs="微软雅黑"/>
          <w:bCs/>
          <w:sz w:val="24"/>
          <w:szCs w:val="24"/>
        </w:rPr>
        <w:t xml:space="preserve">该项目预算为全口径预算，包含了本项目所需的服务提供过程中可能发生的所有费用，包括但不限于样品购置费、检测费、实验室及检测设备使用费用、耗材、各种税费、利润、税金、人员工资（含各类保险、加班费、交通费、过节费等所有与人员相关费用）、培训及合同包含的所有风险、责任、以及采购人项目预算已包含的项目论证、评审等各项相关费用。本次采购投标供应商的报价应包括为完成本项目发生的上述所有费用及采购代理服务费用，核算分配至每批次，按每批次所有费用予以报价，中标后采购人除按中标价格结算支付采购资金以外，不再另行支付任何费用。</w:t>
      </w:r>
      <w:r/>
    </w:p>
    <w:p>
      <w:pPr>
        <w:ind w:firstLine="480"/>
        <w:spacing w:line="360" w:lineRule="auto"/>
        <w:rPr>
          <w:rFonts w:ascii="宋体" w:hAnsi="宋体" w:cs="微软雅黑"/>
          <w:bCs/>
          <w:sz w:val="24"/>
          <w:szCs w:val="24"/>
        </w:rPr>
      </w:pPr>
      <w:r>
        <w:rPr>
          <w:rFonts w:hint="eastAsia" w:ascii="宋体" w:hAnsi="宋体" w:cs="微软雅黑"/>
          <w:bCs/>
          <w:sz w:val="24"/>
          <w:szCs w:val="24"/>
        </w:rPr>
        <w:t xml:space="preserve">11.2最终结算的检测费用＝基准价×折扣率×数量。</w:t>
      </w:r>
      <w:r/>
    </w:p>
    <w:p>
      <w:pPr>
        <w:ind w:firstLine="480"/>
        <w:spacing w:line="360" w:lineRule="auto"/>
        <w:rPr>
          <w:rFonts w:ascii="宋体" w:hAnsi="宋体" w:cs="微软雅黑"/>
          <w:bCs/>
          <w:sz w:val="24"/>
          <w:szCs w:val="24"/>
        </w:rPr>
      </w:pPr>
      <w:r>
        <w:rPr>
          <w:rFonts w:hint="eastAsia" w:ascii="宋体" w:hAnsi="宋体" w:cs="微软雅黑"/>
          <w:bCs/>
          <w:sz w:val="24"/>
          <w:szCs w:val="24"/>
        </w:rPr>
        <w:t xml:space="preserve">11.3供应商投标前应进行充分考虑各种风险，中标后在合同履约期内，不得以任何理由要求对其投标报价、费用名目、人员数量、人员质量、服务内容、服务条件、服务质量等进行降低要求、变更要求或拒绝服务。</w:t>
      </w:r>
      <w:r/>
    </w:p>
    <w:p>
      <w:pPr>
        <w:jc w:val="center"/>
        <w:spacing w:line="360" w:lineRule="auto"/>
        <w:rPr>
          <w:rFonts w:ascii="微软雅黑" w:hAnsi="微软雅黑" w:eastAsia="微软雅黑" w:cs="微软雅黑"/>
          <w:b/>
          <w:sz w:val="32"/>
          <w:szCs w:val="32"/>
        </w:rPr>
      </w:pPr>
      <w:r>
        <w:rPr>
          <w:rFonts w:hint="eastAsia" w:ascii="微软雅黑" w:hAnsi="微软雅黑" w:eastAsia="微软雅黑" w:cs="微软雅黑"/>
          <w:b/>
          <w:sz w:val="32"/>
          <w:szCs w:val="32"/>
        </w:rPr>
        <w:t xml:space="preserve">第三节 综合服务能力要求</w:t>
      </w:r>
      <w:r/>
    </w:p>
    <w:p>
      <w:pPr>
        <w:spacing w:line="360" w:lineRule="auto"/>
        <w:rPr>
          <w:rFonts w:ascii="微软雅黑" w:hAnsi="微软雅黑" w:eastAsia="微软雅黑" w:cs="微软雅黑"/>
          <w:b/>
          <w:sz w:val="24"/>
          <w:szCs w:val="24"/>
        </w:rPr>
      </w:pPr>
      <w:r>
        <w:rPr>
          <w:rFonts w:hint="eastAsia" w:ascii="微软雅黑" w:hAnsi="微软雅黑" w:eastAsia="微软雅黑" w:cs="微软雅黑"/>
          <w:b/>
          <w:sz w:val="24"/>
          <w:szCs w:val="24"/>
        </w:rPr>
        <w:t xml:space="preserve">十二、相关业绩</w:t>
      </w:r>
      <w:r/>
    </w:p>
    <w:p>
      <w:pPr>
        <w:ind w:firstLine="480"/>
        <w:spacing w:line="360" w:lineRule="auto"/>
        <w:rPr>
          <w:rFonts w:ascii="宋体" w:hAnsi="宋体" w:cs="微软雅黑"/>
          <w:bCs/>
          <w:sz w:val="24"/>
          <w:szCs w:val="24"/>
        </w:rPr>
      </w:pPr>
      <w:r>
        <w:rPr>
          <w:rFonts w:hint="eastAsia" w:ascii="宋体" w:hAnsi="宋体" w:cs="微软雅黑"/>
          <w:bCs/>
          <w:sz w:val="24"/>
          <w:szCs w:val="24"/>
        </w:rPr>
        <w:t xml:space="preserve">1</w:t>
      </w:r>
      <w:r>
        <w:rPr>
          <w:rFonts w:ascii="宋体" w:hAnsi="宋体" w:cs="微软雅黑"/>
          <w:bCs/>
          <w:sz w:val="24"/>
          <w:szCs w:val="24"/>
        </w:rPr>
        <w:t xml:space="preserve">2.1</w:t>
      </w:r>
      <w:r>
        <w:rPr>
          <w:rFonts w:hint="eastAsia" w:ascii="宋体" w:hAnsi="宋体" w:cs="微软雅黑"/>
          <w:bCs/>
          <w:sz w:val="24"/>
          <w:szCs w:val="24"/>
        </w:rPr>
        <w:t xml:space="preserve">投标人提供202</w:t>
      </w:r>
      <w:r>
        <w:rPr>
          <w:rFonts w:hint="eastAsia" w:ascii="宋体" w:hAnsi="宋体" w:cs="微软雅黑"/>
          <w:bCs/>
          <w:sz w:val="24"/>
          <w:szCs w:val="24"/>
          <w:lang w:val="en-US" w:eastAsia="zh-CN"/>
        </w:rPr>
        <w:t xml:space="preserve">3</w:t>
      </w:r>
      <w:r>
        <w:rPr>
          <w:rFonts w:hint="eastAsia" w:ascii="宋体" w:hAnsi="宋体" w:cs="微软雅黑"/>
          <w:bCs/>
          <w:sz w:val="24"/>
          <w:szCs w:val="24"/>
        </w:rPr>
        <w:t xml:space="preserve">年1月1日至首次递交投标文件截止之日（以合同签订时间为准）同类型抽检检测任务业绩（需一并提供中标通知书和有效合同复印件、经费结算发票相关证明材料，承检单位须与投标人一致。）</w:t>
      </w:r>
      <w:r/>
    </w:p>
    <w:p>
      <w:pPr>
        <w:pStyle w:val="684"/>
        <w:ind w:firstLine="480"/>
        <w:spacing w:line="360" w:lineRule="auto"/>
        <w:rPr>
          <w:rFonts w:ascii="宋体" w:hAnsi="宋体" w:eastAsia="宋体"/>
          <w:sz w:val="24"/>
          <w:szCs w:val="24"/>
          <w:lang w:val="en-US"/>
        </w:rPr>
      </w:pPr>
      <w:r>
        <w:rPr>
          <w:rFonts w:hint="eastAsia" w:ascii="宋体" w:hAnsi="宋体" w:eastAsia="宋体"/>
          <w:sz w:val="24"/>
          <w:szCs w:val="24"/>
          <w:lang w:val="en-US"/>
        </w:rPr>
        <w:t xml:space="preserve">1</w:t>
      </w:r>
      <w:r>
        <w:rPr>
          <w:rFonts w:ascii="宋体" w:hAnsi="宋体" w:eastAsia="宋体"/>
          <w:sz w:val="24"/>
          <w:szCs w:val="24"/>
          <w:lang w:val="en-US"/>
        </w:rPr>
        <w:t xml:space="preserve">2.2</w:t>
      </w:r>
      <w:r>
        <w:rPr>
          <w:rFonts w:hint="eastAsia" w:ascii="宋体" w:hAnsi="宋体" w:eastAsia="宋体"/>
          <w:sz w:val="24"/>
          <w:szCs w:val="24"/>
          <w:lang w:val="en-US"/>
        </w:rPr>
        <w:t xml:space="preserve">投标人具有有效期内的农产品质量安全检测机构资质证书(CATL)，需提供证书复印件并加盖投标人公章。</w:t>
      </w:r>
      <w:r/>
    </w:p>
    <w:p>
      <w:pPr>
        <w:pStyle w:val="684"/>
        <w:ind w:firstLine="480"/>
        <w:spacing w:line="360" w:lineRule="auto"/>
        <w:rPr>
          <w:rFonts w:ascii="宋体" w:hAnsi="宋体" w:eastAsia="宋体"/>
          <w:sz w:val="24"/>
          <w:szCs w:val="24"/>
          <w:lang w:val="en-US"/>
        </w:rPr>
      </w:pPr>
      <w:r>
        <w:rPr>
          <w:rFonts w:ascii="宋体" w:hAnsi="宋体" w:eastAsia="宋体"/>
          <w:sz w:val="24"/>
          <w:szCs w:val="24"/>
          <w:lang w:val="en-US"/>
        </w:rPr>
        <w:t xml:space="preserve">12.3</w:t>
      </w:r>
      <w:r>
        <w:rPr>
          <w:rFonts w:hint="eastAsia" w:ascii="宋体" w:hAnsi="宋体" w:eastAsia="宋体"/>
          <w:sz w:val="24"/>
          <w:szCs w:val="24"/>
          <w:lang w:val="en-US"/>
        </w:rPr>
        <w:t xml:space="preserve">投标人自2</w:t>
      </w:r>
      <w:r>
        <w:rPr>
          <w:rFonts w:ascii="宋体" w:hAnsi="宋体" w:eastAsia="宋体"/>
          <w:sz w:val="24"/>
          <w:szCs w:val="24"/>
          <w:lang w:val="en-US"/>
        </w:rPr>
        <w:t xml:space="preserve">02</w:t>
      </w:r>
      <w:r>
        <w:rPr>
          <w:rFonts w:hint="eastAsia" w:ascii="宋体" w:hAnsi="宋体" w:eastAsia="宋体"/>
          <w:sz w:val="24"/>
          <w:szCs w:val="24"/>
          <w:lang w:val="en-US" w:eastAsia="zh-CN"/>
        </w:rPr>
        <w:t xml:space="preserve">3</w:t>
      </w:r>
      <w:r>
        <w:rPr>
          <w:rFonts w:hint="eastAsia" w:ascii="宋体" w:hAnsi="宋体" w:eastAsia="宋体"/>
          <w:sz w:val="24"/>
          <w:szCs w:val="24"/>
          <w:lang w:val="en-US"/>
        </w:rPr>
        <w:t xml:space="preserve">年1月</w:t>
      </w:r>
      <w:r>
        <w:rPr>
          <w:rFonts w:ascii="宋体" w:hAnsi="宋体" w:eastAsia="宋体"/>
          <w:sz w:val="24"/>
          <w:szCs w:val="24"/>
          <w:lang w:val="en-US"/>
        </w:rPr>
        <w:t xml:space="preserve">1</w:t>
      </w:r>
      <w:r>
        <w:rPr>
          <w:rFonts w:hint="eastAsia" w:ascii="宋体" w:hAnsi="宋体" w:eastAsia="宋体"/>
          <w:sz w:val="24"/>
          <w:szCs w:val="24"/>
          <w:lang w:val="en-US"/>
        </w:rPr>
        <w:t xml:space="preserve">日以来在各级食品监管部门组织的承检机构考核中获得优秀（或</w:t>
      </w:r>
      <w:r>
        <w:rPr>
          <w:rFonts w:ascii="宋体" w:hAnsi="宋体" w:eastAsia="宋体"/>
          <w:sz w:val="24"/>
          <w:szCs w:val="24"/>
          <w:lang w:val="en-US"/>
        </w:rPr>
        <w:t xml:space="preserve">A</w:t>
      </w:r>
      <w:r>
        <w:rPr>
          <w:rFonts w:hint="eastAsia" w:ascii="宋体" w:hAnsi="宋体" w:eastAsia="宋体"/>
          <w:sz w:val="24"/>
          <w:szCs w:val="24"/>
          <w:lang w:val="en-US"/>
        </w:rPr>
        <w:t xml:space="preserve">等次以上）。</w:t>
      </w:r>
      <w:r/>
    </w:p>
    <w:p>
      <w:pPr>
        <w:pStyle w:val="684"/>
        <w:ind w:firstLine="480"/>
        <w:spacing w:line="360" w:lineRule="auto"/>
        <w:rPr>
          <w:rFonts w:ascii="宋体" w:hAnsi="宋体" w:eastAsia="宋体"/>
          <w:sz w:val="24"/>
          <w:szCs w:val="24"/>
          <w:lang w:val="en-US"/>
        </w:rPr>
      </w:pPr>
      <w:r>
        <w:rPr>
          <w:rFonts w:hint="eastAsia" w:ascii="宋体" w:hAnsi="宋体" w:eastAsia="宋体"/>
          <w:sz w:val="24"/>
          <w:szCs w:val="24"/>
          <w:lang w:val="en-US"/>
        </w:rPr>
        <w:t xml:space="preserve">1</w:t>
      </w:r>
      <w:r>
        <w:rPr>
          <w:rFonts w:ascii="宋体" w:hAnsi="宋体" w:eastAsia="宋体"/>
          <w:sz w:val="24"/>
          <w:szCs w:val="24"/>
          <w:lang w:val="en-US"/>
        </w:rPr>
        <w:t xml:space="preserve">2.4</w:t>
      </w:r>
      <w:r>
        <w:rPr>
          <w:rFonts w:hint="eastAsia" w:ascii="宋体" w:hAnsi="宋体" w:eastAsia="宋体"/>
          <w:sz w:val="24"/>
          <w:szCs w:val="24"/>
          <w:lang w:val="en-US"/>
        </w:rPr>
        <w:t xml:space="preserve">投标人参加过相关机构组织的食品检测项目的实验室能力验证或省级及以上监管部门组织的盲样考核，包含农药残留、兽药残留、重金属、真菌毒素、食品添加剂、非法添加、微生物、动物源性成分等8个领域，获得合格（满意）结果。</w:t>
      </w:r>
      <w:r/>
    </w:p>
    <w:p>
      <w:pPr>
        <w:pStyle w:val="684"/>
        <w:ind w:firstLine="480"/>
        <w:spacing w:line="360" w:lineRule="auto"/>
        <w:rPr>
          <w:rFonts w:ascii="宋体" w:hAnsi="宋体" w:eastAsia="宋体"/>
          <w:sz w:val="24"/>
          <w:szCs w:val="24"/>
          <w:lang w:val="en-US"/>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eastAsia="宋体"/>
          <w:sz w:val="24"/>
          <w:szCs w:val="24"/>
          <w:lang w:val="en-US"/>
        </w:rPr>
      </w:r>
      <w:r/>
    </w:p>
    <w:p>
      <w:pPr>
        <w:pStyle w:val="673"/>
        <w:jc w:val="center"/>
        <w:keepLines w:val="0"/>
        <w:spacing w:before="0" w:line="240" w:lineRule="auto"/>
        <w:widowControl w:val="off"/>
        <w:rPr>
          <w:rFonts w:hint="eastAsia" w:ascii="黑体" w:hAnsi="楷体_GB2312" w:eastAsia="黑体"/>
          <w:b w:val="0"/>
          <w:bCs w:val="0"/>
          <w:color w:val="000000"/>
          <w:sz w:val="44"/>
          <w:szCs w:val="44"/>
        </w:rPr>
      </w:pPr>
      <w:r/>
      <w:bookmarkStart w:id="75" w:name="_Toc47447508"/>
      <w:r>
        <w:rPr>
          <w:rFonts w:hint="eastAsia" w:ascii="黑体" w:hAnsi="楷体_GB2312" w:eastAsia="黑体"/>
          <w:b w:val="0"/>
          <w:bCs w:val="0"/>
          <w:color w:val="000000"/>
          <w:sz w:val="44"/>
          <w:szCs w:val="44"/>
        </w:rPr>
        <w:t xml:space="preserve">第五章  评标方法与评标标准</w:t>
      </w:r>
      <w:bookmarkEnd w:id="53"/>
      <w:r/>
      <w:bookmarkEnd w:id="54"/>
      <w:r/>
      <w:bookmarkEnd w:id="75"/>
      <w:r/>
      <w:r/>
    </w:p>
    <w:p>
      <w:pPr>
        <w:ind w:firstLine="480"/>
        <w:jc w:val="both"/>
        <w:spacing w:before="120" w:after="120" w:line="360" w:lineRule="auto"/>
        <w:widowControl w:val="off"/>
        <w:rPr>
          <w:rFonts w:ascii="Arial" w:hAnsi="Arial" w:cs="Arial"/>
          <w:sz w:val="24"/>
          <w:szCs w:val="24"/>
        </w:rPr>
      </w:pPr>
      <w:r>
        <w:rPr>
          <w:rFonts w:hint="eastAsia" w:ascii="Arial" w:hAnsi="Arial" w:cs="Arial"/>
          <w:sz w:val="24"/>
          <w:szCs w:val="24"/>
        </w:rPr>
        <w:t xml:space="preserve">本项目</w:t>
      </w:r>
      <w:r>
        <w:rPr>
          <w:rFonts w:ascii="Arial" w:hAnsi="Arial" w:cs="Arial"/>
          <w:sz w:val="24"/>
          <w:szCs w:val="24"/>
        </w:rPr>
        <w:t xml:space="preserve">采用综合评分法，</w:t>
      </w:r>
      <w:r>
        <w:rPr>
          <w:rFonts w:hint="eastAsia" w:ascii="Arial" w:hAnsi="Arial" w:cs="Arial"/>
          <w:sz w:val="24"/>
          <w:szCs w:val="24"/>
        </w:rPr>
        <w:t xml:space="preserve">总分为100分，将全部评委评分直接进行算术平均计算，小数点后按四舍五入规则保留2位。</w:t>
      </w:r>
      <w:r>
        <w:rPr>
          <w:rFonts w:ascii="Arial" w:hAnsi="Arial" w:cs="Arial"/>
          <w:sz w:val="24"/>
          <w:szCs w:val="24"/>
        </w:rPr>
        <w:t xml:space="preserve">评标结果</w:t>
      </w:r>
      <w:r>
        <w:rPr>
          <w:rFonts w:hint="eastAsia" w:ascii="Arial" w:hAnsi="Arial" w:cs="Arial"/>
          <w:sz w:val="24"/>
          <w:szCs w:val="24"/>
        </w:rPr>
        <w:t xml:space="preserve">按综合得分由高到低顺序排列。综合得分相同的，按价格分由高到低顺序排列；价格分也相同的，按技术部分得分由高到低顺序排列；分值均相同的，则由评标委员会决定排列顺序。</w:t>
      </w:r>
      <w:r/>
    </w:p>
    <w:p>
      <w:pPr>
        <w:pStyle w:val="684"/>
        <w:ind w:firstLine="482"/>
        <w:rPr>
          <w:rFonts w:ascii="Arial" w:eastAsia="宋体" w:cs="Arial"/>
          <w:b/>
          <w:bCs/>
          <w:sz w:val="24"/>
          <w:szCs w:val="24"/>
          <w:lang w:val="en-US"/>
        </w:rPr>
      </w:pPr>
      <w:r>
        <w:rPr>
          <w:rFonts w:hint="eastAsia" w:ascii="Arial" w:eastAsia="宋体" w:cs="Arial"/>
          <w:b/>
          <w:bCs/>
          <w:sz w:val="24"/>
          <w:szCs w:val="24"/>
          <w:lang w:val="en-US"/>
        </w:rPr>
        <w:t xml:space="preserve">本评分标准适用所有分包，每个分包选择</w:t>
      </w:r>
      <w:r>
        <w:rPr>
          <w:rFonts w:ascii="Arial" w:eastAsia="宋体" w:cs="Arial"/>
          <w:b/>
          <w:bCs/>
          <w:sz w:val="24"/>
          <w:szCs w:val="24"/>
          <w:lang w:val="en-US"/>
        </w:rPr>
        <w:t xml:space="preserve">1</w:t>
      </w:r>
      <w:r>
        <w:rPr>
          <w:rFonts w:hint="eastAsia" w:ascii="Arial" w:eastAsia="宋体" w:cs="Arial"/>
          <w:b/>
          <w:bCs/>
          <w:sz w:val="24"/>
          <w:szCs w:val="24"/>
          <w:lang w:val="en-US"/>
        </w:rPr>
        <w:t xml:space="preserve">名中标供应商。</w:t>
      </w:r>
      <w:r/>
    </w:p>
    <w:tbl>
      <w:tblPr>
        <w:tblStyle w:val="683"/>
        <w:tblW w:w="86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54"/>
        <w:gridCol w:w="5996"/>
        <w:gridCol w:w="850"/>
      </w:tblGrid>
      <w:tr>
        <w:trPr>
          <w:trHeight w:val="668"/>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0" w:line="240" w:lineRule="auto"/>
              <w:widowControl w:val="off"/>
              <w:rPr>
                <w:rFonts w:ascii="宋体" w:hAnsi="宋体" w:cs="宋体"/>
                <w:b/>
                <w:sz w:val="21"/>
                <w:szCs w:val="21"/>
              </w:rPr>
              <w:outlineLvl w:val="1"/>
            </w:pPr>
            <w:r/>
            <w:bookmarkStart w:id="76" w:name="_Toc192946456"/>
            <w:r>
              <w:rPr>
                <w:rFonts w:hint="eastAsia" w:ascii="宋体" w:hAnsi="宋体" w:cs="宋体"/>
                <w:b/>
                <w:sz w:val="21"/>
                <w:szCs w:val="21"/>
              </w:rPr>
              <w:t xml:space="preserve">类别</w:t>
            </w:r>
            <w:bookmarkEnd w:id="76"/>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spacing w:after="0" w:line="240" w:lineRule="auto"/>
              <w:widowControl w:val="off"/>
              <w:rPr>
                <w:rFonts w:hint="eastAsia" w:ascii="宋体" w:hAnsi="宋体" w:cs="宋体"/>
                <w:b/>
                <w:sz w:val="21"/>
                <w:szCs w:val="21"/>
              </w:rPr>
              <w:outlineLvl w:val="1"/>
            </w:pPr>
            <w:r/>
            <w:bookmarkStart w:id="77" w:name="_Toc192946457"/>
            <w:r>
              <w:rPr>
                <w:rFonts w:hint="eastAsia" w:ascii="宋体" w:hAnsi="宋体" w:cs="宋体"/>
                <w:b/>
                <w:sz w:val="21"/>
                <w:szCs w:val="21"/>
              </w:rPr>
              <w:t xml:space="preserve">评分内容</w:t>
            </w:r>
            <w:bookmarkEnd w:id="77"/>
            <w:r/>
            <w:r/>
          </w:p>
        </w:tc>
        <w:tc>
          <w:tcPr>
            <w:tcBorders>
              <w:top w:val="single" w:color="000000" w:sz="4" w:space="0"/>
              <w:left w:val="single" w:color="000000" w:sz="4" w:space="0"/>
              <w:bottom w:val="single" w:color="000000" w:sz="4" w:space="0"/>
              <w:right w:val="single" w:color="000000" w:sz="4" w:space="0"/>
            </w:tcBorders>
            <w:tcW w:w="5996" w:type="dxa"/>
            <w:vAlign w:val="center"/>
            <w:textDirection w:val="lrTb"/>
            <w:noWrap w:val="false"/>
          </w:tcPr>
          <w:p>
            <w:pPr>
              <w:jc w:val="center"/>
              <w:spacing w:after="0" w:line="240" w:lineRule="auto"/>
              <w:widowControl w:val="off"/>
              <w:rPr>
                <w:rFonts w:hint="eastAsia" w:ascii="宋体" w:hAnsi="宋体" w:cs="宋体"/>
                <w:b/>
                <w:sz w:val="21"/>
                <w:szCs w:val="21"/>
              </w:rPr>
              <w:outlineLvl w:val="1"/>
            </w:pPr>
            <w:r/>
            <w:bookmarkStart w:id="78" w:name="_Toc192946458"/>
            <w:r>
              <w:rPr>
                <w:rFonts w:hint="eastAsia" w:ascii="宋体" w:hAnsi="宋体" w:cs="宋体"/>
                <w:b/>
                <w:sz w:val="21"/>
                <w:szCs w:val="21"/>
              </w:rPr>
              <w:t xml:space="preserve">评分标准（适用所有分包）</w:t>
            </w:r>
            <w:bookmarkEnd w:id="78"/>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0" w:line="240" w:lineRule="auto"/>
              <w:widowControl w:val="off"/>
              <w:rPr>
                <w:rFonts w:hint="eastAsia" w:ascii="宋体" w:hAnsi="宋体" w:cs="宋体"/>
                <w:b/>
                <w:sz w:val="21"/>
                <w:szCs w:val="21"/>
              </w:rPr>
              <w:outlineLvl w:val="1"/>
            </w:pPr>
            <w:r/>
            <w:bookmarkStart w:id="79" w:name="_Toc192946459"/>
            <w:r>
              <w:rPr>
                <w:rFonts w:hint="eastAsia" w:ascii="宋体" w:hAnsi="宋体" w:cs="宋体"/>
                <w:b/>
                <w:sz w:val="21"/>
                <w:szCs w:val="21"/>
              </w:rPr>
              <w:t xml:space="preserve">分值</w:t>
            </w:r>
            <w:bookmarkEnd w:id="79"/>
            <w:r/>
            <w:r/>
          </w:p>
        </w:tc>
      </w:tr>
      <w:tr>
        <w:trPr>
          <w:trHeight w:val="151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1</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spacing w:after="0" w:line="320" w:lineRule="exact"/>
              <w:widowControl/>
              <w:rPr>
                <w:rFonts w:hint="eastAsia" w:ascii="宋体" w:hAnsi="宋体" w:cs="宋体"/>
                <w:b/>
                <w:bCs/>
                <w:sz w:val="20"/>
                <w:szCs w:val="20"/>
                <w:lang w:val="zh-CN" w:bidi="zh-CN"/>
              </w:rPr>
            </w:pPr>
            <w:r>
              <w:rPr>
                <w:rFonts w:hint="eastAsia" w:ascii="宋体" w:hAnsi="宋体" w:cs="宋体"/>
                <w:b/>
                <w:bCs/>
                <w:sz w:val="20"/>
                <w:szCs w:val="20"/>
                <w:lang w:val="zh-CN" w:bidi="zh-CN"/>
              </w:rPr>
              <w:t xml:space="preserve">价格</w:t>
            </w:r>
            <w:r/>
          </w:p>
        </w:tc>
        <w:tc>
          <w:tcPr>
            <w:tcBorders>
              <w:top w:val="single" w:color="000000" w:sz="4" w:space="0"/>
              <w:left w:val="single" w:color="000000" w:sz="4" w:space="0"/>
              <w:bottom w:val="single" w:color="000000" w:sz="4" w:space="0"/>
              <w:right w:val="single" w:color="000000" w:sz="4" w:space="0"/>
            </w:tcBorders>
            <w:tcW w:w="5996" w:type="dxa"/>
            <w:vAlign w:val="top"/>
            <w:textDirection w:val="lrTb"/>
            <w:noWrap w:val="false"/>
          </w:tcPr>
          <w:p>
            <w:pPr>
              <w:rPr>
                <w:rFonts w:hint="eastAsia"/>
                <w:lang w:val="zh-CN"/>
              </w:rPr>
            </w:pPr>
            <w:r>
              <w:rPr>
                <w:rFonts w:hint="eastAsia" w:ascii="宋体" w:hAnsi="宋体" w:cs="宋体"/>
                <w:sz w:val="20"/>
                <w:szCs w:val="20"/>
              </w:rPr>
              <w:t xml:space="preserve">价格分统一采用低价优先法，即满足招标文件要求且投标价格最低的投标报价为评标基准价（折扣率），其价格分为满分。其他投标人的价格分统一按照下列公式计算： 投标报价得分＝（评标基准价/投标报价）×10。</w:t>
            </w:r>
            <w:r>
              <w:rPr>
                <w:rFonts w:ascii="宋体" w:hAnsi="宋体" w:cs="宋体"/>
                <w:sz w:val="21"/>
                <w:szCs w:val="21"/>
                <w:lang w:bidi="zh-CN"/>
              </w:rPr>
              <w:t xml:space="preserve">小数点后</w:t>
            </w:r>
            <w:r>
              <w:rPr>
                <w:rFonts w:hint="eastAsia" w:ascii="宋体" w:hAnsi="宋体" w:cs="宋体"/>
                <w:sz w:val="21"/>
                <w:szCs w:val="21"/>
                <w:lang w:bidi="zh-CN"/>
              </w:rPr>
              <w:t xml:space="preserve">按四舍五入规则</w:t>
            </w:r>
            <w:r>
              <w:rPr>
                <w:rFonts w:ascii="宋体" w:hAnsi="宋体" w:cs="宋体"/>
                <w:sz w:val="21"/>
                <w:szCs w:val="21"/>
                <w:lang w:bidi="zh-CN"/>
              </w:rPr>
              <w:t xml:space="preserve">保留</w:t>
            </w:r>
            <w:r>
              <w:rPr>
                <w:rFonts w:hint="eastAsia" w:ascii="宋体" w:hAnsi="宋体" w:cs="宋体"/>
                <w:sz w:val="21"/>
                <w:szCs w:val="21"/>
                <w:lang w:bidi="zh-CN"/>
              </w:rPr>
              <w:t xml:space="preserve">2</w:t>
            </w:r>
            <w:r>
              <w:rPr>
                <w:rFonts w:ascii="宋体" w:hAnsi="宋体" w:cs="宋体"/>
                <w:sz w:val="21"/>
                <w:szCs w:val="21"/>
                <w:lang w:bidi="zh-CN"/>
              </w:rPr>
              <w:t xml:space="preserve">位小数。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0" w:line="240" w:lineRule="auto"/>
              <w:widowControl w:val="off"/>
              <w:rPr>
                <w:rFonts w:hint="eastAsia" w:ascii="宋体" w:hAnsi="宋体" w:cs="宋体"/>
                <w:spacing w:val="-6"/>
                <w:sz w:val="21"/>
                <w:szCs w:val="21"/>
                <w:lang w:val="zh-CN" w:bidi="zh-CN"/>
              </w:rPr>
              <w:outlineLvl w:val="1"/>
            </w:pPr>
            <w:r/>
            <w:bookmarkStart w:id="80" w:name="_Toc192946460"/>
            <w:r>
              <w:rPr>
                <w:rFonts w:hint="eastAsia" w:ascii="宋体" w:hAnsi="宋体" w:cs="宋体"/>
                <w:spacing w:val="-6"/>
                <w:sz w:val="21"/>
                <w:szCs w:val="21"/>
                <w:lang w:val="zh-CN" w:bidi="zh-CN"/>
              </w:rPr>
              <w:t xml:space="preserve">1</w:t>
            </w:r>
            <w:r>
              <w:rPr>
                <w:rFonts w:ascii="宋体" w:hAnsi="宋体" w:cs="宋体"/>
                <w:spacing w:val="-6"/>
                <w:sz w:val="21"/>
                <w:szCs w:val="21"/>
                <w:lang w:val="zh-CN" w:bidi="zh-CN"/>
              </w:rPr>
              <w:t xml:space="preserve">0</w:t>
            </w:r>
            <w:r>
              <w:rPr>
                <w:rFonts w:hint="eastAsia" w:ascii="宋体" w:hAnsi="宋体" w:cs="宋体"/>
                <w:spacing w:val="-6"/>
                <w:sz w:val="21"/>
                <w:szCs w:val="21"/>
                <w:lang w:val="zh-CN" w:bidi="zh-CN"/>
              </w:rPr>
              <w:t xml:space="preserve">分</w:t>
            </w:r>
            <w:bookmarkEnd w:id="80"/>
            <w:r/>
            <w:r/>
          </w:p>
        </w:tc>
      </w:tr>
      <w:tr>
        <w:trPr>
          <w:trHeight w:val="218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0" w:line="240" w:lineRule="auto"/>
              <w:widowControl w:val="off"/>
              <w:rPr>
                <w:rFonts w:hint="eastAsia" w:ascii="宋体" w:hAnsi="宋体" w:cs="宋体"/>
                <w:b/>
                <w:sz w:val="21"/>
                <w:szCs w:val="21"/>
              </w:rPr>
              <w:outlineLvl w:val="1"/>
            </w:pPr>
            <w:r/>
            <w:bookmarkStart w:id="81" w:name="_Toc192946461"/>
            <w:r>
              <w:rPr>
                <w:rFonts w:hint="eastAsia" w:ascii="宋体" w:hAnsi="宋体" w:cs="宋体"/>
                <w:sz w:val="21"/>
                <w:szCs w:val="21"/>
                <w:lang w:val="zh-CN" w:bidi="zh-CN"/>
              </w:rPr>
              <w:t xml:space="preserve">2</w:t>
            </w:r>
            <w:bookmarkEnd w:id="81"/>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spacing w:after="0" w:line="320" w:lineRule="exact"/>
              <w:widowControl/>
              <w:rPr>
                <w:rFonts w:hint="eastAsia" w:ascii="宋体" w:hAnsi="宋体" w:cs="宋体"/>
                <w:b/>
                <w:bCs/>
                <w:spacing w:val="0"/>
                <w:sz w:val="20"/>
                <w:szCs w:val="20"/>
                <w:lang w:val="zh-CN" w:bidi="zh-CN"/>
              </w:rPr>
            </w:pPr>
            <w:r>
              <w:rPr>
                <w:rFonts w:hint="eastAsia" w:ascii="宋体" w:hAnsi="宋体" w:cs="宋体"/>
                <w:b/>
                <w:bCs/>
                <w:sz w:val="20"/>
                <w:szCs w:val="20"/>
                <w:lang w:val="zh-CN" w:bidi="zh-CN"/>
              </w:rPr>
              <w:t xml:space="preserve">业绩</w:t>
            </w:r>
            <w:r/>
          </w:p>
          <w:p>
            <w:pPr>
              <w:jc w:val="center"/>
              <w:spacing w:after="0" w:line="320" w:lineRule="exact"/>
              <w:widowControl/>
              <w:rPr>
                <w:rFonts w:hint="eastAsia" w:ascii="宋体" w:hAnsi="宋体" w:cs="宋体"/>
                <w:b/>
                <w:bCs/>
                <w:sz w:val="20"/>
                <w:szCs w:val="20"/>
              </w:rPr>
              <w:outlineLvl w:val="9"/>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996" w:type="dxa"/>
            <w:vAlign w:val="center"/>
            <w:textDirection w:val="lrTb"/>
            <w:noWrap w:val="false"/>
          </w:tcPr>
          <w:p>
            <w:pPr>
              <w:jc w:val="both"/>
              <w:spacing w:after="0" w:line="240" w:lineRule="auto"/>
              <w:widowControl w:val="off"/>
              <w:rPr>
                <w:rFonts w:ascii="宋体" w:hAnsi="宋体" w:cs="宋体"/>
                <w:spacing w:val="-3"/>
                <w:sz w:val="21"/>
                <w:szCs w:val="21"/>
                <w:lang w:val="zh-CN" w:bidi="zh-CN"/>
              </w:rPr>
            </w:pPr>
            <w:r>
              <w:rPr>
                <w:rFonts w:hint="eastAsia" w:ascii="宋体" w:hAnsi="宋体" w:cs="宋体"/>
                <w:spacing w:val="-3"/>
                <w:sz w:val="21"/>
                <w:szCs w:val="21"/>
                <w:lang w:val="zh-CN" w:bidi="zh-CN"/>
              </w:rPr>
              <w:t xml:space="preserve">评委会根据投标人相关业绩进行评分。</w:t>
            </w:r>
            <w:r/>
          </w:p>
          <w:p>
            <w:pPr>
              <w:ind w:right="90"/>
              <w:jc w:val="both"/>
              <w:spacing w:before="3" w:after="0" w:line="240" w:lineRule="auto"/>
              <w:widowControl w:val="off"/>
              <w:rPr>
                <w:rFonts w:hint="eastAsia" w:ascii="宋体" w:hAnsi="宋体" w:cs="宋体"/>
                <w:spacing w:val="-20"/>
                <w:sz w:val="21"/>
                <w:szCs w:val="21"/>
                <w:highlight w:val="yellow"/>
                <w:lang w:val="zh-CN" w:bidi="zh-CN"/>
              </w:rPr>
            </w:pPr>
            <w:r>
              <w:rPr>
                <w:rFonts w:hint="eastAsia" w:ascii="宋体" w:hAnsi="宋体" w:cs="宋体"/>
                <w:spacing w:val="-3"/>
                <w:sz w:val="21"/>
                <w:szCs w:val="21"/>
                <w:lang w:val="zh-CN" w:bidi="zh-CN"/>
              </w:rPr>
              <w:t xml:space="preserve">投标人提供202</w:t>
            </w:r>
            <w:r>
              <w:rPr>
                <w:rFonts w:hint="eastAsia" w:ascii="宋体" w:hAnsi="宋体" w:cs="宋体"/>
                <w:color w:val="0000ff"/>
                <w:spacing w:val="-3"/>
                <w:sz w:val="21"/>
                <w:szCs w:val="21"/>
                <w:lang w:val="en-US" w:bidi="zh-CN"/>
              </w:rPr>
              <w:t xml:space="preserve">3</w:t>
            </w:r>
            <w:r>
              <w:rPr>
                <w:rFonts w:hint="eastAsia" w:ascii="宋体" w:hAnsi="宋体" w:cs="宋体"/>
                <w:spacing w:val="-3"/>
                <w:sz w:val="21"/>
                <w:szCs w:val="21"/>
                <w:lang w:val="zh-CN" w:bidi="zh-CN"/>
              </w:rPr>
              <w:t xml:space="preserve">年1月1日至首次递交投标文件截止之日（以合同签订时间为准）同类型抽检检测任务业绩，提供1例得1分，最多得3分。</w:t>
            </w:r>
            <w:r/>
          </w:p>
          <w:p>
            <w:pPr>
              <w:jc w:val="both"/>
              <w:spacing w:after="0" w:line="240" w:lineRule="auto"/>
              <w:widowControl w:val="off"/>
              <w:rPr>
                <w:rFonts w:hint="eastAsia" w:ascii="宋体" w:hAnsi="宋体" w:cs="宋体"/>
                <w:b/>
                <w:sz w:val="21"/>
                <w:szCs w:val="21"/>
                <w:lang w:bidi="zh-CN"/>
              </w:rPr>
            </w:pPr>
            <w:r>
              <w:rPr>
                <w:rFonts w:hint="eastAsia" w:ascii="宋体" w:hAnsi="宋体" w:cs="宋体"/>
                <w:b/>
                <w:bCs/>
                <w:spacing w:val="-3"/>
                <w:sz w:val="21"/>
                <w:szCs w:val="21"/>
                <w:lang w:val="zh-CN" w:bidi="zh-CN"/>
              </w:rPr>
              <w:t xml:space="preserve">需一并提供中标通知书（或任务委托书）、有效合同复印件、经费结算发票三项相关证明材料，缺一不可，承检单位须与投标人一致。中标通知书中的采购人（</w:t>
            </w:r>
            <w:r>
              <w:rPr>
                <w:rFonts w:hint="eastAsia" w:ascii="宋体" w:hAnsi="宋体" w:cs="宋体"/>
                <w:b/>
                <w:bCs/>
                <w:spacing w:val="-3"/>
                <w:sz w:val="21"/>
                <w:szCs w:val="21"/>
                <w:lang w:val="en-US" w:bidi="zh-CN"/>
              </w:rPr>
              <w:t xml:space="preserve">招标人）</w:t>
            </w:r>
            <w:r>
              <w:rPr>
                <w:rFonts w:hint="eastAsia" w:ascii="宋体" w:hAnsi="宋体" w:cs="宋体"/>
                <w:b/>
                <w:bCs/>
                <w:spacing w:val="-3"/>
                <w:sz w:val="21"/>
                <w:szCs w:val="21"/>
                <w:lang w:val="zh-CN" w:bidi="zh-CN"/>
              </w:rPr>
              <w:t xml:space="preserve">和合同中的甲方需一致，否则不得分。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0" w:line="240" w:lineRule="auto"/>
              <w:widowControl w:val="off"/>
              <w:rPr>
                <w:rFonts w:hint="eastAsia" w:ascii="宋体" w:hAnsi="宋体" w:cs="宋体"/>
                <w:b/>
                <w:sz w:val="21"/>
                <w:szCs w:val="21"/>
              </w:rPr>
              <w:outlineLvl w:val="1"/>
            </w:pPr>
            <w:r/>
            <w:bookmarkStart w:id="82" w:name="_Toc192946462"/>
            <w:r>
              <w:rPr>
                <w:rFonts w:hint="eastAsia" w:ascii="宋体" w:hAnsi="宋体" w:cs="宋体"/>
                <w:spacing w:val="-6"/>
                <w:sz w:val="21"/>
                <w:szCs w:val="21"/>
                <w:lang w:val="zh-CN" w:bidi="zh-CN"/>
              </w:rPr>
              <w:t xml:space="preserve">3分</w:t>
            </w:r>
            <w:bookmarkEnd w:id="82"/>
            <w:r/>
            <w:r/>
          </w:p>
        </w:tc>
      </w:tr>
      <w:tr>
        <w:trPr>
          <w:trHeight w:val="2296"/>
        </w:trPr>
        <w:tc>
          <w:tcPr>
            <w:tcBorders>
              <w:top w:val="single" w:color="000000" w:sz="4" w:space="0"/>
              <w:left w:val="single" w:color="000000" w:sz="4" w:space="0"/>
              <w:right w:val="single" w:color="000000" w:sz="4" w:space="0"/>
            </w:tcBorders>
            <w:tcW w:w="817" w:type="dxa"/>
            <w:vAlign w:val="center"/>
            <w:textDirection w:val="lrTb"/>
            <w:noWrap w:val="false"/>
          </w:tcPr>
          <w:p>
            <w:pPr>
              <w:jc w:val="center"/>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3</w:t>
            </w:r>
            <w:r/>
          </w:p>
          <w:p>
            <w:pPr>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p>
            <w:pPr>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spacing w:after="0" w:line="320" w:lineRule="exact"/>
              <w:widowControl/>
              <w:rPr>
                <w:rFonts w:hint="eastAsia" w:ascii="宋体" w:hAnsi="宋体" w:cs="宋体"/>
                <w:b/>
                <w:bCs/>
                <w:spacing w:val="0"/>
                <w:sz w:val="20"/>
                <w:szCs w:val="20"/>
                <w:lang w:val="zh-CN" w:bidi="zh-CN"/>
              </w:rPr>
            </w:pPr>
            <w:r>
              <w:rPr>
                <w:rFonts w:hint="eastAsia" w:ascii="宋体" w:hAnsi="宋体" w:cs="宋体"/>
                <w:b/>
                <w:bCs/>
                <w:spacing w:val="0"/>
                <w:sz w:val="20"/>
                <w:szCs w:val="20"/>
                <w:lang w:val="zh-CN" w:bidi="zh-CN"/>
              </w:rPr>
              <w:t xml:space="preserve">项目人员</w:t>
            </w:r>
            <w:r/>
          </w:p>
        </w:tc>
        <w:tc>
          <w:tcPr>
            <w:tcBorders>
              <w:top w:val="single" w:color="000000" w:sz="4" w:space="0"/>
              <w:left w:val="single" w:color="000000" w:sz="4" w:space="0"/>
              <w:bottom w:val="single" w:color="000000" w:sz="4" w:space="0"/>
              <w:right w:val="single" w:color="000000" w:sz="4" w:space="0"/>
            </w:tcBorders>
            <w:tcW w:w="5996" w:type="dxa"/>
            <w:vAlign w:val="center"/>
            <w:textDirection w:val="lrTb"/>
            <w:noWrap w:val="false"/>
          </w:tcPr>
          <w:p>
            <w:pPr>
              <w:jc w:val="both"/>
              <w:spacing w:after="0" w:line="240" w:lineRule="auto"/>
              <w:widowControl w:val="off"/>
              <w:rPr>
                <w:rFonts w:ascii="宋体" w:hAnsi="宋体" w:cs="宋体"/>
                <w:spacing w:val="-3"/>
                <w:sz w:val="21"/>
                <w:szCs w:val="21"/>
                <w:lang w:val="zh-CN" w:bidi="zh-CN"/>
              </w:rPr>
            </w:pPr>
            <w:r>
              <w:rPr>
                <w:rFonts w:hint="eastAsia" w:ascii="宋体" w:hAnsi="宋体" w:cs="宋体"/>
                <w:spacing w:val="-3"/>
                <w:sz w:val="21"/>
                <w:szCs w:val="21"/>
                <w:lang w:val="zh-CN" w:bidi="zh-CN"/>
              </w:rPr>
              <w:t xml:space="preserve">评委会根据投标人拟投入本项目的团队配置进行评分（</w:t>
            </w:r>
            <w:r>
              <w:rPr>
                <w:rFonts w:ascii="宋体" w:hAnsi="宋体" w:cs="宋体"/>
                <w:spacing w:val="-3"/>
                <w:sz w:val="21"/>
                <w:szCs w:val="21"/>
                <w:lang w:val="zh-CN" w:bidi="zh-CN"/>
              </w:rPr>
              <w:t xml:space="preserve">16</w:t>
            </w:r>
            <w:r>
              <w:rPr>
                <w:rFonts w:hint="eastAsia" w:ascii="宋体" w:hAnsi="宋体" w:cs="宋体"/>
                <w:spacing w:val="-3"/>
                <w:sz w:val="21"/>
                <w:szCs w:val="21"/>
                <w:lang w:val="zh-CN" w:bidi="zh-CN"/>
              </w:rPr>
              <w:t xml:space="preserve">分）。</w:t>
            </w:r>
            <w:r/>
          </w:p>
          <w:p>
            <w:pPr>
              <w:jc w:val="both"/>
              <w:spacing w:after="0" w:line="240" w:lineRule="auto"/>
              <w:widowControl w:val="off"/>
              <w:rPr>
                <w:rFonts w:ascii="宋体" w:hAnsi="宋体" w:cs="宋体"/>
                <w:spacing w:val="-3"/>
                <w:sz w:val="21"/>
                <w:szCs w:val="21"/>
                <w:lang w:val="zh-CN" w:bidi="zh-CN"/>
              </w:rPr>
            </w:pPr>
            <w:r>
              <w:rPr>
                <w:rFonts w:ascii="宋体" w:hAnsi="宋体" w:cs="宋体"/>
                <w:spacing w:val="-3"/>
                <w:sz w:val="21"/>
                <w:szCs w:val="21"/>
                <w:lang w:val="zh-CN" w:bidi="zh-CN"/>
              </w:rPr>
              <w:t xml:space="preserve">3.</w:t>
            </w:r>
            <w:r>
              <w:rPr>
                <w:rFonts w:hint="eastAsia" w:ascii="宋体" w:hAnsi="宋体" w:cs="宋体"/>
                <w:spacing w:val="-3"/>
                <w:sz w:val="21"/>
                <w:szCs w:val="21"/>
                <w:lang w:val="zh-CN" w:bidi="zh-CN"/>
              </w:rPr>
              <w:t xml:space="preserve">1检验人员（</w:t>
            </w:r>
            <w:r>
              <w:rPr>
                <w:rFonts w:ascii="宋体" w:hAnsi="宋体" w:cs="宋体"/>
                <w:spacing w:val="-3"/>
                <w:sz w:val="21"/>
                <w:szCs w:val="21"/>
                <w:lang w:val="zh-CN" w:bidi="zh-CN"/>
              </w:rPr>
              <w:t xml:space="preserve">9</w:t>
            </w:r>
            <w:r>
              <w:rPr>
                <w:rFonts w:hint="eastAsia" w:ascii="宋体" w:hAnsi="宋体" w:cs="宋体"/>
                <w:spacing w:val="-3"/>
                <w:sz w:val="21"/>
                <w:szCs w:val="21"/>
                <w:lang w:val="zh-CN" w:bidi="zh-CN"/>
              </w:rPr>
              <w:t xml:space="preserve">分）：</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b/>
                <w:bCs/>
                <w:spacing w:val="-3"/>
                <w:sz w:val="21"/>
                <w:szCs w:val="21"/>
                <w:lang w:val="zh-CN" w:bidi="zh-CN"/>
              </w:rPr>
              <w:t xml:space="preserve">（1）</w:t>
            </w:r>
            <w:r>
              <w:rPr>
                <w:rFonts w:hint="eastAsia" w:ascii="宋体" w:hAnsi="宋体" w:cs="宋体"/>
                <w:spacing w:val="-3"/>
                <w:sz w:val="21"/>
                <w:szCs w:val="21"/>
                <w:lang w:val="zh-CN" w:bidi="zh-CN"/>
              </w:rPr>
              <w:t xml:space="preserve">团队中具有专职食品检验人员的数量： 3</w:t>
            </w:r>
            <w:r>
              <w:rPr>
                <w:rFonts w:ascii="宋体" w:hAnsi="宋体" w:cs="宋体"/>
                <w:spacing w:val="-3"/>
                <w:sz w:val="21"/>
                <w:szCs w:val="21"/>
                <w:lang w:val="zh-CN" w:bidi="zh-CN"/>
              </w:rPr>
              <w:t xml:space="preserve">0</w:t>
            </w:r>
            <w:r>
              <w:rPr>
                <w:rFonts w:hint="eastAsia" w:ascii="宋体" w:hAnsi="宋体" w:cs="宋体"/>
                <w:spacing w:val="-3"/>
                <w:sz w:val="21"/>
                <w:szCs w:val="21"/>
                <w:lang w:val="zh-CN" w:bidi="zh-CN"/>
              </w:rPr>
              <w:t xml:space="preserve">人及以下不得分， 31人≤人数≤</w:t>
            </w:r>
            <w:r>
              <w:rPr>
                <w:rFonts w:ascii="宋体" w:hAnsi="宋体" w:cs="宋体"/>
                <w:spacing w:val="-3"/>
                <w:sz w:val="21"/>
                <w:szCs w:val="21"/>
                <w:lang w:val="zh-CN" w:bidi="zh-CN"/>
              </w:rPr>
              <w:t xml:space="preserve">3</w:t>
            </w:r>
            <w:r>
              <w:rPr>
                <w:rFonts w:hint="eastAsia" w:ascii="宋体" w:hAnsi="宋体" w:cs="宋体"/>
                <w:spacing w:val="-3"/>
                <w:sz w:val="21"/>
                <w:szCs w:val="21"/>
                <w:lang w:val="zh-CN" w:bidi="zh-CN"/>
              </w:rPr>
              <w:t xml:space="preserve">5人得</w:t>
            </w:r>
            <w:r>
              <w:rPr>
                <w:rFonts w:ascii="宋体" w:hAnsi="宋体" w:cs="宋体"/>
                <w:spacing w:val="-3"/>
                <w:sz w:val="21"/>
                <w:szCs w:val="21"/>
                <w:lang w:val="zh-CN" w:bidi="zh-CN"/>
              </w:rPr>
              <w:t xml:space="preserve">2</w:t>
            </w:r>
            <w:r>
              <w:rPr>
                <w:rFonts w:hint="eastAsia" w:ascii="宋体" w:hAnsi="宋体" w:cs="宋体"/>
                <w:spacing w:val="-3"/>
                <w:sz w:val="21"/>
                <w:szCs w:val="21"/>
                <w:lang w:val="zh-CN" w:bidi="zh-CN"/>
              </w:rPr>
              <w:t xml:space="preserve">分，36人≤人数≤40人得</w:t>
            </w:r>
            <w:r>
              <w:rPr>
                <w:rFonts w:ascii="宋体" w:hAnsi="宋体" w:cs="宋体"/>
                <w:spacing w:val="-3"/>
                <w:sz w:val="21"/>
                <w:szCs w:val="21"/>
                <w:lang w:val="zh-CN" w:bidi="zh-CN"/>
              </w:rPr>
              <w:t xml:space="preserve">3</w:t>
            </w:r>
            <w:r>
              <w:rPr>
                <w:rFonts w:hint="eastAsia" w:ascii="宋体" w:hAnsi="宋体" w:cs="宋体"/>
                <w:spacing w:val="-3"/>
                <w:sz w:val="21"/>
                <w:szCs w:val="21"/>
                <w:lang w:val="zh-CN" w:bidi="zh-CN"/>
              </w:rPr>
              <w:t xml:space="preserve">分，41人≤人数≤</w:t>
            </w:r>
            <w:r>
              <w:rPr>
                <w:rFonts w:ascii="宋体" w:hAnsi="宋体" w:cs="宋体"/>
                <w:spacing w:val="-3"/>
                <w:sz w:val="21"/>
                <w:szCs w:val="21"/>
                <w:lang w:val="zh-CN" w:bidi="zh-CN"/>
              </w:rPr>
              <w:t xml:space="preserve">4</w:t>
            </w:r>
            <w:r>
              <w:rPr>
                <w:rFonts w:hint="eastAsia" w:ascii="宋体" w:hAnsi="宋体" w:cs="宋体"/>
                <w:spacing w:val="-3"/>
                <w:sz w:val="21"/>
                <w:szCs w:val="21"/>
                <w:lang w:val="zh-CN" w:bidi="zh-CN"/>
              </w:rPr>
              <w:t xml:space="preserve">5人得</w:t>
            </w:r>
            <w:r>
              <w:rPr>
                <w:rFonts w:ascii="宋体" w:hAnsi="宋体" w:cs="宋体"/>
                <w:spacing w:val="-3"/>
                <w:sz w:val="21"/>
                <w:szCs w:val="21"/>
                <w:lang w:val="zh-CN" w:bidi="zh-CN"/>
              </w:rPr>
              <w:t xml:space="preserve">4</w:t>
            </w:r>
            <w:r>
              <w:rPr>
                <w:rFonts w:hint="eastAsia" w:ascii="宋体" w:hAnsi="宋体" w:cs="宋体"/>
                <w:spacing w:val="-3"/>
                <w:sz w:val="21"/>
                <w:szCs w:val="21"/>
                <w:lang w:val="zh-CN" w:bidi="zh-CN"/>
              </w:rPr>
              <w:t xml:space="preserve">分，46人≤人数≤50人得</w:t>
            </w:r>
            <w:r>
              <w:rPr>
                <w:rFonts w:ascii="宋体" w:hAnsi="宋体" w:cs="宋体"/>
                <w:spacing w:val="-3"/>
                <w:sz w:val="21"/>
                <w:szCs w:val="21"/>
                <w:lang w:val="zh-CN" w:bidi="zh-CN"/>
              </w:rPr>
              <w:t xml:space="preserve">5</w:t>
            </w:r>
            <w:r>
              <w:rPr>
                <w:rFonts w:hint="eastAsia" w:ascii="宋体" w:hAnsi="宋体" w:cs="宋体"/>
                <w:spacing w:val="-3"/>
                <w:sz w:val="21"/>
                <w:szCs w:val="21"/>
                <w:lang w:val="zh-CN" w:bidi="zh-CN"/>
              </w:rPr>
              <w:t xml:space="preserve">分，51人及以上得</w:t>
            </w:r>
            <w:r>
              <w:rPr>
                <w:rFonts w:ascii="宋体" w:hAnsi="宋体" w:cs="宋体"/>
                <w:spacing w:val="-3"/>
                <w:sz w:val="21"/>
                <w:szCs w:val="21"/>
                <w:lang w:val="zh-CN" w:bidi="zh-CN"/>
              </w:rPr>
              <w:t xml:space="preserve">6</w:t>
            </w:r>
            <w:r>
              <w:rPr>
                <w:rFonts w:hint="eastAsia" w:ascii="宋体" w:hAnsi="宋体" w:cs="宋体"/>
                <w:spacing w:val="-3"/>
                <w:sz w:val="21"/>
                <w:szCs w:val="21"/>
                <w:lang w:val="zh-CN" w:bidi="zh-CN"/>
              </w:rPr>
              <w:t xml:space="preserve">分，满分</w:t>
            </w:r>
            <w:r>
              <w:rPr>
                <w:rFonts w:ascii="宋体" w:hAnsi="宋体" w:cs="宋体"/>
                <w:spacing w:val="-3"/>
                <w:sz w:val="21"/>
                <w:szCs w:val="21"/>
                <w:lang w:val="zh-CN" w:bidi="zh-CN"/>
              </w:rPr>
              <w:t xml:space="preserve">6</w:t>
            </w:r>
            <w:r>
              <w:rPr>
                <w:rFonts w:hint="eastAsia" w:ascii="宋体" w:hAnsi="宋体" w:cs="宋体"/>
                <w:spacing w:val="-3"/>
                <w:sz w:val="21"/>
                <w:szCs w:val="21"/>
                <w:lang w:val="zh-CN" w:bidi="zh-CN"/>
              </w:rPr>
              <w:t xml:space="preserve">分； </w:t>
            </w:r>
            <w:r/>
          </w:p>
          <w:p>
            <w:pPr>
              <w:jc w:val="both"/>
              <w:spacing w:after="0" w:line="240" w:lineRule="auto"/>
              <w:widowControl w:val="off"/>
              <w:rPr>
                <w:rFonts w:ascii="宋体" w:hAnsi="宋体" w:cs="宋体"/>
                <w:spacing w:val="-3"/>
                <w:sz w:val="21"/>
                <w:szCs w:val="21"/>
                <w:lang w:val="zh-CN" w:bidi="zh-CN"/>
              </w:rPr>
            </w:pPr>
            <w:r>
              <w:rPr>
                <w:rFonts w:ascii="宋体" w:hAnsi="宋体" w:cs="宋体"/>
                <w:spacing w:val="-3"/>
                <w:sz w:val="21"/>
                <w:szCs w:val="21"/>
                <w:lang w:val="zh-CN" w:bidi="zh-CN"/>
              </w:rPr>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b/>
                <w:bCs/>
                <w:spacing w:val="-3"/>
                <w:sz w:val="21"/>
                <w:szCs w:val="21"/>
                <w:lang w:val="zh-CN" w:bidi="zh-CN"/>
              </w:rPr>
              <w:t xml:space="preserve">（2）</w:t>
            </w:r>
            <w:r>
              <w:rPr>
                <w:rFonts w:hint="eastAsia" w:ascii="宋体" w:hAnsi="宋体" w:cs="宋体"/>
                <w:spacing w:val="-3"/>
                <w:sz w:val="21"/>
                <w:szCs w:val="21"/>
                <w:lang w:val="zh-CN" w:bidi="zh-CN"/>
              </w:rPr>
              <w:t xml:space="preserve">团队中专职从事食品检验工作的人员中具有食品、化学、生物等与食品检测相关专业的中级及以上专业技术职称或同等能力（同等能力是指博士研究生毕业，从事相关专业检验检测活动1年及以上;硕士研究生毕业，从事相关专业检验检测活动3 年及以上;大学本科毕业，从事相关专业检验检测活动5年及以上;大学专科毕业，从事相关专业检验检测活动8年及以上）人员数量： 1</w:t>
            </w:r>
            <w:r>
              <w:rPr>
                <w:rFonts w:ascii="宋体" w:hAnsi="宋体" w:cs="宋体"/>
                <w:spacing w:val="-3"/>
                <w:sz w:val="21"/>
                <w:szCs w:val="21"/>
                <w:lang w:val="zh-CN" w:bidi="zh-CN"/>
              </w:rPr>
              <w:t xml:space="preserve">5</w:t>
            </w:r>
            <w:r>
              <w:rPr>
                <w:rFonts w:hint="eastAsia" w:ascii="宋体" w:hAnsi="宋体" w:cs="宋体"/>
                <w:spacing w:val="-3"/>
                <w:sz w:val="21"/>
                <w:szCs w:val="21"/>
                <w:lang w:val="zh-CN" w:bidi="zh-CN"/>
              </w:rPr>
              <w:t xml:space="preserve">人≤人数≤</w:t>
            </w:r>
            <w:r>
              <w:rPr>
                <w:rFonts w:ascii="宋体" w:hAnsi="宋体" w:cs="宋体"/>
                <w:spacing w:val="-3"/>
                <w:sz w:val="21"/>
                <w:szCs w:val="21"/>
                <w:lang w:val="zh-CN" w:bidi="zh-CN"/>
              </w:rPr>
              <w:t xml:space="preserve">17</w:t>
            </w:r>
            <w:r>
              <w:rPr>
                <w:rFonts w:hint="eastAsia" w:ascii="宋体" w:hAnsi="宋体" w:cs="宋体"/>
                <w:spacing w:val="-3"/>
                <w:sz w:val="21"/>
                <w:szCs w:val="21"/>
                <w:lang w:val="zh-CN" w:bidi="zh-CN"/>
              </w:rPr>
              <w:t xml:space="preserve">人得1分，1</w:t>
            </w:r>
            <w:r>
              <w:rPr>
                <w:rFonts w:ascii="宋体" w:hAnsi="宋体" w:cs="宋体"/>
                <w:spacing w:val="-3"/>
                <w:sz w:val="21"/>
                <w:szCs w:val="21"/>
                <w:lang w:val="zh-CN" w:bidi="zh-CN"/>
              </w:rPr>
              <w:t xml:space="preserve">8</w:t>
            </w:r>
            <w:r>
              <w:rPr>
                <w:rFonts w:hint="eastAsia" w:ascii="宋体" w:hAnsi="宋体" w:cs="宋体"/>
                <w:spacing w:val="-3"/>
                <w:sz w:val="21"/>
                <w:szCs w:val="21"/>
                <w:lang w:val="zh-CN" w:bidi="zh-CN"/>
              </w:rPr>
              <w:t xml:space="preserve">人≤人数≤</w:t>
            </w:r>
            <w:r>
              <w:rPr>
                <w:rFonts w:ascii="宋体" w:hAnsi="宋体" w:cs="宋体"/>
                <w:spacing w:val="-3"/>
                <w:sz w:val="21"/>
                <w:szCs w:val="21"/>
                <w:lang w:val="zh-CN" w:bidi="zh-CN"/>
              </w:rPr>
              <w:t xml:space="preserve">20</w:t>
            </w:r>
            <w:r>
              <w:rPr>
                <w:rFonts w:hint="eastAsia" w:ascii="宋体" w:hAnsi="宋体" w:cs="宋体"/>
                <w:spacing w:val="-3"/>
                <w:sz w:val="21"/>
                <w:szCs w:val="21"/>
                <w:lang w:val="zh-CN" w:bidi="zh-CN"/>
              </w:rPr>
              <w:t xml:space="preserve">人得2分，2</w:t>
            </w:r>
            <w:r>
              <w:rPr>
                <w:rFonts w:ascii="宋体" w:hAnsi="宋体" w:cs="宋体"/>
                <w:spacing w:val="-3"/>
                <w:sz w:val="21"/>
                <w:szCs w:val="21"/>
                <w:lang w:val="zh-CN" w:bidi="zh-CN"/>
              </w:rPr>
              <w:t xml:space="preserve">1</w:t>
            </w:r>
            <w:r>
              <w:rPr>
                <w:rFonts w:hint="eastAsia" w:ascii="宋体" w:hAnsi="宋体" w:cs="宋体"/>
                <w:spacing w:val="-3"/>
                <w:sz w:val="21"/>
                <w:szCs w:val="21"/>
                <w:lang w:val="zh-CN" w:bidi="zh-CN"/>
              </w:rPr>
              <w:t xml:space="preserve">人及以上得3分，满分</w:t>
            </w:r>
            <w:r>
              <w:rPr>
                <w:rFonts w:ascii="宋体" w:hAnsi="宋体" w:cs="宋体"/>
                <w:spacing w:val="-3"/>
                <w:sz w:val="21"/>
                <w:szCs w:val="21"/>
                <w:lang w:val="zh-CN" w:bidi="zh-CN"/>
              </w:rPr>
              <w:t xml:space="preserve">3</w:t>
            </w:r>
            <w:r>
              <w:rPr>
                <w:rFonts w:hint="eastAsia" w:ascii="宋体" w:hAnsi="宋体" w:cs="宋体"/>
                <w:spacing w:val="-3"/>
                <w:sz w:val="21"/>
                <w:szCs w:val="21"/>
                <w:lang w:val="zh-CN" w:bidi="zh-CN"/>
              </w:rPr>
              <w:t xml:space="preserve">分。</w:t>
            </w:r>
            <w:r/>
          </w:p>
          <w:p>
            <w:pPr>
              <w:jc w:val="both"/>
              <w:spacing w:after="0" w:line="240" w:lineRule="auto"/>
              <w:widowControl w:val="off"/>
              <w:rPr>
                <w:rFonts w:ascii="宋体" w:hAnsi="宋体" w:cs="宋体"/>
                <w:spacing w:val="-3"/>
                <w:sz w:val="21"/>
                <w:szCs w:val="21"/>
                <w:lang w:val="zh-CN" w:bidi="zh-CN"/>
              </w:rPr>
            </w:pPr>
            <w:r>
              <w:rPr>
                <w:rFonts w:ascii="宋体" w:hAnsi="宋体" w:cs="宋体"/>
                <w:spacing w:val="-3"/>
                <w:sz w:val="21"/>
                <w:szCs w:val="21"/>
                <w:lang w:val="zh-CN" w:bidi="zh-CN"/>
              </w:rPr>
            </w:r>
            <w:r/>
          </w:p>
          <w:p>
            <w:pPr>
              <w:jc w:val="both"/>
              <w:spacing w:after="0" w:line="240" w:lineRule="auto"/>
              <w:widowControl w:val="off"/>
              <w:rPr>
                <w:rFonts w:ascii="宋体" w:hAnsi="宋体" w:cs="宋体"/>
                <w:spacing w:val="-3"/>
                <w:sz w:val="21"/>
                <w:szCs w:val="21"/>
                <w:lang w:val="zh-CN" w:bidi="zh-CN"/>
              </w:rPr>
            </w:pPr>
            <w:r>
              <w:rPr>
                <w:rFonts w:ascii="宋体" w:hAnsi="宋体" w:cs="宋体"/>
                <w:spacing w:val="-3"/>
                <w:sz w:val="21"/>
                <w:szCs w:val="21"/>
                <w:lang w:val="zh-CN" w:bidi="zh-CN"/>
              </w:rPr>
              <w:t xml:space="preserve">3.</w:t>
            </w:r>
            <w:r>
              <w:rPr>
                <w:rFonts w:hint="eastAsia" w:ascii="宋体" w:hAnsi="宋体" w:cs="宋体"/>
                <w:spacing w:val="-3"/>
                <w:sz w:val="21"/>
                <w:szCs w:val="21"/>
                <w:lang w:val="zh-CN" w:bidi="zh-CN"/>
              </w:rPr>
              <w:t xml:space="preserve">2抽样人员（</w:t>
            </w:r>
            <w:r>
              <w:rPr>
                <w:rFonts w:ascii="宋体" w:hAnsi="宋体" w:cs="宋体"/>
                <w:spacing w:val="-3"/>
                <w:sz w:val="21"/>
                <w:szCs w:val="21"/>
                <w:lang w:val="zh-CN" w:bidi="zh-CN"/>
              </w:rPr>
              <w:t xml:space="preserve">5</w:t>
            </w:r>
            <w:r>
              <w:rPr>
                <w:rFonts w:hint="eastAsia" w:ascii="宋体" w:hAnsi="宋体" w:cs="宋体"/>
                <w:spacing w:val="-3"/>
                <w:sz w:val="21"/>
                <w:szCs w:val="21"/>
                <w:lang w:val="zh-CN" w:bidi="zh-CN"/>
              </w:rPr>
              <w:t xml:space="preserve">分）：</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团队中具有承担食品抽检工作的专职抽样人员数量： 6人及以下不得分， </w:t>
            </w:r>
            <w:r>
              <w:rPr>
                <w:rFonts w:ascii="宋体" w:hAnsi="宋体" w:cs="宋体"/>
                <w:spacing w:val="-3"/>
                <w:sz w:val="21"/>
                <w:szCs w:val="21"/>
                <w:lang w:val="zh-CN" w:bidi="zh-CN"/>
              </w:rPr>
              <w:t xml:space="preserve">7</w:t>
            </w:r>
            <w:r>
              <w:rPr>
                <w:rFonts w:hint="eastAsia" w:ascii="宋体" w:hAnsi="宋体" w:cs="宋体"/>
                <w:spacing w:val="-3"/>
                <w:sz w:val="21"/>
                <w:szCs w:val="21"/>
                <w:lang w:val="zh-CN" w:bidi="zh-CN"/>
              </w:rPr>
              <w:t xml:space="preserve">人≤人数≤8</w:t>
            </w:r>
            <w:r>
              <w:rPr>
                <w:rFonts w:hint="eastAsia" w:ascii="宋体" w:hAnsi="宋体" w:cs="宋体"/>
                <w:spacing w:val="-3"/>
                <w:sz w:val="21"/>
                <w:szCs w:val="21"/>
                <w:lang w:bidi="zh-CN"/>
              </w:rPr>
              <w:t xml:space="preserve">人</w:t>
            </w:r>
            <w:r>
              <w:rPr>
                <w:rFonts w:hint="eastAsia" w:ascii="宋体" w:hAnsi="宋体" w:cs="宋体"/>
                <w:spacing w:val="-3"/>
                <w:sz w:val="21"/>
                <w:szCs w:val="21"/>
                <w:lang w:val="zh-CN" w:bidi="zh-CN"/>
              </w:rPr>
              <w:t xml:space="preserve">得</w:t>
            </w:r>
            <w:r>
              <w:rPr>
                <w:rFonts w:ascii="宋体" w:hAnsi="宋体" w:cs="宋体"/>
                <w:spacing w:val="-3"/>
                <w:sz w:val="21"/>
                <w:szCs w:val="21"/>
                <w:lang w:val="zh-CN" w:bidi="zh-CN"/>
              </w:rPr>
              <w:t xml:space="preserve">2</w:t>
            </w:r>
            <w:r>
              <w:rPr>
                <w:rFonts w:hint="eastAsia" w:ascii="宋体" w:hAnsi="宋体" w:cs="宋体"/>
                <w:spacing w:val="-3"/>
                <w:sz w:val="21"/>
                <w:szCs w:val="21"/>
                <w:lang w:val="zh-CN" w:bidi="zh-CN"/>
              </w:rPr>
              <w:t xml:space="preserve">分， </w:t>
            </w:r>
            <w:r>
              <w:rPr>
                <w:rFonts w:ascii="宋体" w:hAnsi="宋体" w:cs="宋体"/>
                <w:spacing w:val="-3"/>
                <w:sz w:val="21"/>
                <w:szCs w:val="21"/>
                <w:lang w:val="zh-CN" w:bidi="zh-CN"/>
              </w:rPr>
              <w:t xml:space="preserve">9</w:t>
            </w:r>
            <w:r>
              <w:rPr>
                <w:rFonts w:hint="eastAsia" w:ascii="宋体" w:hAnsi="宋体" w:cs="宋体"/>
                <w:spacing w:val="-3"/>
                <w:sz w:val="21"/>
                <w:szCs w:val="21"/>
                <w:lang w:val="zh-CN" w:bidi="zh-CN"/>
              </w:rPr>
              <w:t xml:space="preserve">≤人数≤10人得</w:t>
            </w:r>
            <w:r>
              <w:rPr>
                <w:rFonts w:ascii="宋体" w:hAnsi="宋体" w:cs="宋体"/>
                <w:spacing w:val="-3"/>
                <w:sz w:val="21"/>
                <w:szCs w:val="21"/>
                <w:lang w:val="zh-CN" w:bidi="zh-CN"/>
              </w:rPr>
              <w:t xml:space="preserve">3</w:t>
            </w:r>
            <w:r>
              <w:rPr>
                <w:rFonts w:hint="eastAsia" w:ascii="宋体" w:hAnsi="宋体" w:cs="宋体"/>
                <w:spacing w:val="-3"/>
                <w:sz w:val="21"/>
                <w:szCs w:val="21"/>
                <w:lang w:val="zh-CN" w:bidi="zh-CN"/>
              </w:rPr>
              <w:t xml:space="preserve">分，</w:t>
            </w:r>
            <w:r>
              <w:rPr>
                <w:rFonts w:ascii="宋体" w:hAnsi="宋体" w:cs="宋体"/>
                <w:spacing w:val="-3"/>
                <w:sz w:val="21"/>
                <w:szCs w:val="21"/>
                <w:lang w:val="zh-CN" w:bidi="zh-CN"/>
              </w:rPr>
              <w:t xml:space="preserve">11</w:t>
            </w:r>
            <w:r>
              <w:rPr>
                <w:rFonts w:hint="eastAsia" w:ascii="宋体" w:hAnsi="宋体" w:cs="宋体"/>
                <w:spacing w:val="-3"/>
                <w:sz w:val="21"/>
                <w:szCs w:val="21"/>
                <w:lang w:val="zh-CN" w:bidi="zh-CN"/>
              </w:rPr>
              <w:t xml:space="preserve">人≤人数≤12人得</w:t>
            </w:r>
            <w:r>
              <w:rPr>
                <w:rFonts w:ascii="宋体" w:hAnsi="宋体" w:cs="宋体"/>
                <w:spacing w:val="-3"/>
                <w:sz w:val="21"/>
                <w:szCs w:val="21"/>
                <w:lang w:val="zh-CN" w:bidi="zh-CN"/>
              </w:rPr>
              <w:t xml:space="preserve">4</w:t>
            </w:r>
            <w:r>
              <w:rPr>
                <w:rFonts w:hint="eastAsia" w:ascii="宋体" w:hAnsi="宋体" w:cs="宋体"/>
                <w:spacing w:val="-3"/>
                <w:sz w:val="21"/>
                <w:szCs w:val="21"/>
                <w:lang w:val="zh-CN" w:bidi="zh-CN"/>
              </w:rPr>
              <w:t xml:space="preserve">分，13人及以上得</w:t>
            </w:r>
            <w:r>
              <w:rPr>
                <w:rFonts w:ascii="宋体" w:hAnsi="宋体" w:cs="宋体"/>
                <w:spacing w:val="-3"/>
                <w:sz w:val="21"/>
                <w:szCs w:val="21"/>
                <w:lang w:val="zh-CN" w:bidi="zh-CN"/>
              </w:rPr>
              <w:t xml:space="preserve">5</w:t>
            </w:r>
            <w:r>
              <w:rPr>
                <w:rFonts w:hint="eastAsia" w:ascii="宋体" w:hAnsi="宋体" w:cs="宋体"/>
                <w:spacing w:val="-3"/>
                <w:sz w:val="21"/>
                <w:szCs w:val="21"/>
                <w:lang w:val="zh-CN" w:bidi="zh-CN"/>
              </w:rPr>
              <w:t xml:space="preserve">分，满分</w:t>
            </w:r>
            <w:r>
              <w:rPr>
                <w:rFonts w:ascii="宋体" w:hAnsi="宋体" w:cs="宋体"/>
                <w:spacing w:val="-3"/>
                <w:sz w:val="21"/>
                <w:szCs w:val="21"/>
                <w:lang w:val="zh-CN" w:bidi="zh-CN"/>
              </w:rPr>
              <w:t xml:space="preserve">5</w:t>
            </w:r>
            <w:r>
              <w:rPr>
                <w:rFonts w:hint="eastAsia" w:ascii="宋体" w:hAnsi="宋体" w:cs="宋体"/>
                <w:spacing w:val="-3"/>
                <w:sz w:val="21"/>
                <w:szCs w:val="21"/>
                <w:lang w:val="zh-CN" w:bidi="zh-CN"/>
              </w:rPr>
              <w:t xml:space="preserve">分。</w:t>
            </w:r>
            <w:r/>
          </w:p>
          <w:p>
            <w:pPr>
              <w:jc w:val="both"/>
              <w:spacing w:after="0" w:line="240" w:lineRule="auto"/>
              <w:widowControl w:val="off"/>
              <w:rPr>
                <w:rFonts w:ascii="宋体" w:hAnsi="宋体" w:cs="宋体"/>
                <w:b/>
                <w:bCs/>
                <w:sz w:val="21"/>
                <w:szCs w:val="21"/>
                <w:lang w:val="zh-CN" w:bidi="zh-CN"/>
              </w:rPr>
            </w:pPr>
            <w:r>
              <w:rPr>
                <w:rFonts w:hint="eastAsia" w:ascii="宋体" w:hAnsi="宋体" w:cs="宋体"/>
                <w:b/>
                <w:bCs/>
                <w:sz w:val="21"/>
                <w:szCs w:val="21"/>
                <w:lang w:val="zh-CN" w:bidi="zh-CN"/>
              </w:rPr>
              <w:t xml:space="preserve">注：（1）上述</w:t>
            </w:r>
            <w:r>
              <w:rPr>
                <w:rFonts w:ascii="宋体" w:hAnsi="宋体" w:cs="宋体"/>
                <w:b/>
                <w:bCs/>
                <w:sz w:val="21"/>
                <w:szCs w:val="21"/>
                <w:lang w:val="zh-CN" w:bidi="zh-CN"/>
              </w:rPr>
              <w:t xml:space="preserve">3.1</w:t>
            </w:r>
            <w:r>
              <w:rPr>
                <w:rFonts w:hint="eastAsia" w:ascii="宋体" w:hAnsi="宋体" w:cs="宋体"/>
                <w:b/>
                <w:bCs/>
                <w:sz w:val="21"/>
                <w:szCs w:val="21"/>
                <w:lang w:val="zh-CN" w:bidi="zh-CN"/>
              </w:rPr>
              <w:t xml:space="preserve">评分点具有职称人员同一人取其具有的职称最高等级计分，在上述</w:t>
            </w:r>
            <w:r>
              <w:rPr>
                <w:rFonts w:ascii="宋体" w:hAnsi="宋体" w:cs="宋体"/>
                <w:b/>
                <w:bCs/>
                <w:sz w:val="21"/>
                <w:szCs w:val="21"/>
                <w:lang w:val="zh-CN" w:bidi="zh-CN"/>
              </w:rPr>
              <w:t xml:space="preserve">3.1</w:t>
            </w:r>
            <w:r>
              <w:rPr>
                <w:rFonts w:hint="eastAsia" w:ascii="宋体" w:hAnsi="宋体" w:cs="宋体"/>
                <w:b/>
                <w:bCs/>
                <w:sz w:val="21"/>
                <w:szCs w:val="21"/>
                <w:lang w:val="zh-CN" w:bidi="zh-CN"/>
              </w:rPr>
              <w:t xml:space="preserve">评分点中职称证书和具有职称人员均不重复计算，需提供个人职称证明材料或同等能力（同等能力是指博士研究生毕业，从事相关专业检验检测活动1年及以上;硕士研究生毕业，从事相关专业检验检测活动3 年及以上;大学本科毕业，从事相关专业检验检测活动5年及以上;大学专科毕业，从事相关专业检验检测活动8年及以上）的学历学位证书。</w:t>
            </w:r>
            <w:r/>
          </w:p>
          <w:p>
            <w:pPr>
              <w:jc w:val="both"/>
              <w:spacing w:after="0" w:line="240" w:lineRule="auto"/>
              <w:widowControl w:val="off"/>
              <w:rPr>
                <w:rFonts w:hint="eastAsia" w:ascii="宋体" w:hAnsi="宋体" w:cs="宋体"/>
                <w:b/>
                <w:bCs/>
                <w:sz w:val="21"/>
                <w:szCs w:val="21"/>
                <w:lang w:val="zh-CN" w:bidi="zh-CN"/>
              </w:rPr>
            </w:pPr>
            <w:r>
              <w:rPr>
                <w:rFonts w:hint="eastAsia" w:ascii="宋体" w:hAnsi="宋体" w:cs="宋体"/>
                <w:b/>
                <w:bCs/>
                <w:sz w:val="21"/>
                <w:szCs w:val="21"/>
                <w:lang w:val="zh-CN" w:bidi="zh-CN"/>
              </w:rPr>
              <w:t xml:space="preserve">（2）上述</w:t>
            </w:r>
            <w:r>
              <w:rPr>
                <w:rFonts w:ascii="宋体" w:hAnsi="宋体" w:cs="宋体"/>
                <w:b/>
                <w:bCs/>
                <w:sz w:val="21"/>
                <w:szCs w:val="21"/>
                <w:lang w:val="zh-CN" w:bidi="zh-CN"/>
              </w:rPr>
              <w:t xml:space="preserve">3.1</w:t>
            </w:r>
            <w:r>
              <w:rPr>
                <w:rFonts w:hint="eastAsia" w:ascii="宋体" w:hAnsi="宋体" w:cs="宋体"/>
                <w:b/>
                <w:bCs/>
                <w:sz w:val="21"/>
                <w:szCs w:val="21"/>
                <w:lang w:val="zh-CN" w:bidi="zh-CN"/>
              </w:rPr>
              <w:t xml:space="preserve">与</w:t>
            </w:r>
            <w:r>
              <w:rPr>
                <w:rFonts w:ascii="宋体" w:hAnsi="宋体" w:cs="宋体"/>
                <w:b/>
                <w:bCs/>
                <w:sz w:val="21"/>
                <w:szCs w:val="21"/>
                <w:lang w:val="zh-CN" w:bidi="zh-CN"/>
              </w:rPr>
              <w:t xml:space="preserve">3.2</w:t>
            </w:r>
            <w:r>
              <w:rPr>
                <w:rFonts w:hint="eastAsia" w:ascii="宋体" w:hAnsi="宋体" w:cs="宋体"/>
                <w:b/>
                <w:bCs/>
                <w:sz w:val="21"/>
                <w:szCs w:val="21"/>
                <w:lang w:val="zh-CN" w:bidi="zh-CN"/>
              </w:rPr>
              <w:t xml:space="preserve">评分点中抽样人员与检验人员不得重复，如有重复在符合人员要求的前提下优先按检验人员计算，不重复计算。当</w:t>
            </w:r>
            <w:r>
              <w:rPr>
                <w:rFonts w:ascii="宋体" w:hAnsi="宋体" w:cs="宋体"/>
                <w:b/>
                <w:bCs/>
                <w:sz w:val="21"/>
                <w:szCs w:val="21"/>
                <w:lang w:val="zh-CN" w:bidi="zh-CN"/>
              </w:rPr>
              <w:t xml:space="preserve">3.1</w:t>
            </w:r>
            <w:r>
              <w:rPr>
                <w:rFonts w:hint="eastAsia" w:ascii="宋体" w:hAnsi="宋体" w:cs="宋体"/>
                <w:b/>
                <w:bCs/>
                <w:sz w:val="21"/>
                <w:szCs w:val="21"/>
                <w:lang w:val="zh-CN" w:bidi="zh-CN"/>
              </w:rPr>
              <w:t xml:space="preserve">评分点已得满分的情况下，如仍有在</w:t>
            </w:r>
            <w:r>
              <w:rPr>
                <w:rFonts w:ascii="宋体" w:hAnsi="宋体" w:cs="宋体"/>
                <w:b/>
                <w:bCs/>
                <w:sz w:val="21"/>
                <w:szCs w:val="21"/>
                <w:lang w:val="zh-CN" w:bidi="zh-CN"/>
              </w:rPr>
              <w:t xml:space="preserve">3.1</w:t>
            </w:r>
            <w:r>
              <w:rPr>
                <w:rFonts w:hint="eastAsia" w:ascii="宋体" w:hAnsi="宋体" w:cs="宋体"/>
                <w:b/>
                <w:bCs/>
                <w:sz w:val="21"/>
                <w:szCs w:val="21"/>
                <w:lang w:val="zh-CN" w:bidi="zh-CN"/>
              </w:rPr>
              <w:t xml:space="preserve">与</w:t>
            </w:r>
            <w:r>
              <w:rPr>
                <w:rFonts w:ascii="宋体" w:hAnsi="宋体" w:cs="宋体"/>
                <w:b/>
                <w:bCs/>
                <w:sz w:val="21"/>
                <w:szCs w:val="21"/>
                <w:lang w:val="zh-CN" w:bidi="zh-CN"/>
              </w:rPr>
              <w:t xml:space="preserve">3.2</w:t>
            </w:r>
            <w:r>
              <w:rPr>
                <w:rFonts w:hint="eastAsia" w:ascii="宋体" w:hAnsi="宋体" w:cs="宋体"/>
                <w:b/>
                <w:bCs/>
                <w:sz w:val="21"/>
                <w:szCs w:val="21"/>
                <w:lang w:val="zh-CN" w:bidi="zh-CN"/>
              </w:rPr>
              <w:t xml:space="preserve">中均未计分的重复人员可在</w:t>
            </w:r>
            <w:r>
              <w:rPr>
                <w:rFonts w:ascii="宋体" w:hAnsi="宋体" w:cs="宋体"/>
                <w:b/>
                <w:bCs/>
                <w:sz w:val="21"/>
                <w:szCs w:val="21"/>
                <w:lang w:val="zh-CN" w:bidi="zh-CN"/>
              </w:rPr>
              <w:t xml:space="preserve">3.2</w:t>
            </w:r>
            <w:r>
              <w:rPr>
                <w:rFonts w:hint="eastAsia" w:ascii="宋体" w:hAnsi="宋体" w:cs="宋体"/>
                <w:b/>
                <w:bCs/>
                <w:sz w:val="21"/>
                <w:szCs w:val="21"/>
                <w:lang w:val="zh-CN" w:bidi="zh-CN"/>
              </w:rPr>
              <w:t xml:space="preserve">中在符合人员要求的前提下参与计分。</w:t>
            </w:r>
            <w:r/>
          </w:p>
          <w:p>
            <w:pPr>
              <w:jc w:val="both"/>
              <w:spacing w:after="0" w:line="240" w:lineRule="auto"/>
              <w:widowControl w:val="off"/>
              <w:rPr>
                <w:rFonts w:hint="eastAsia" w:ascii="宋体" w:hAnsi="宋体" w:cs="宋体"/>
                <w:b/>
                <w:bCs/>
                <w:sz w:val="21"/>
                <w:szCs w:val="21"/>
                <w:lang w:val="zh-CN" w:bidi="zh-CN"/>
              </w:rPr>
            </w:pPr>
            <w:r>
              <w:rPr>
                <w:rFonts w:hint="eastAsia" w:ascii="宋体" w:hAnsi="宋体" w:cs="宋体"/>
                <w:b/>
                <w:bCs/>
                <w:sz w:val="21"/>
                <w:szCs w:val="21"/>
                <w:lang w:val="zh-CN" w:bidi="zh-CN"/>
              </w:rPr>
              <w:t xml:space="preserve">（3）上述</w:t>
            </w:r>
            <w:r>
              <w:rPr>
                <w:rFonts w:ascii="宋体" w:hAnsi="宋体" w:cs="宋体"/>
                <w:b/>
                <w:bCs/>
                <w:sz w:val="21"/>
                <w:szCs w:val="21"/>
                <w:lang w:val="zh-CN" w:bidi="zh-CN"/>
              </w:rPr>
              <w:t xml:space="preserve">3.1</w:t>
            </w:r>
            <w:r>
              <w:rPr>
                <w:rFonts w:hint="eastAsia" w:ascii="宋体" w:hAnsi="宋体" w:cs="宋体"/>
                <w:b/>
                <w:bCs/>
                <w:sz w:val="21"/>
                <w:szCs w:val="21"/>
                <w:lang w:val="zh-CN" w:bidi="zh-CN"/>
              </w:rPr>
              <w:t xml:space="preserve">与</w:t>
            </w:r>
            <w:r>
              <w:rPr>
                <w:rFonts w:ascii="宋体" w:hAnsi="宋体" w:cs="宋体"/>
                <w:b/>
                <w:bCs/>
                <w:sz w:val="21"/>
                <w:szCs w:val="21"/>
                <w:lang w:val="zh-CN" w:bidi="zh-CN"/>
              </w:rPr>
              <w:t xml:space="preserve">3.2</w:t>
            </w:r>
            <w:r>
              <w:rPr>
                <w:rFonts w:hint="eastAsia" w:ascii="宋体" w:hAnsi="宋体" w:cs="宋体"/>
                <w:b/>
                <w:bCs/>
                <w:sz w:val="21"/>
                <w:szCs w:val="21"/>
                <w:lang w:val="zh-CN" w:bidi="zh-CN"/>
              </w:rPr>
              <w:t xml:space="preserve">评分点中团队配置所有参与评分的人员：如为供应商自有在职人员，均需提供一一对应的</w:t>
            </w:r>
            <w:r>
              <w:rPr>
                <w:rFonts w:ascii="宋体" w:hAnsi="宋体" w:cs="宋体"/>
                <w:b/>
                <w:bCs/>
                <w:color w:val="ff0000"/>
                <w:sz w:val="21"/>
                <w:szCs w:val="21"/>
                <w:highlight w:val="yellow"/>
                <w:lang w:bidi="zh-CN"/>
              </w:rPr>
              <w:t xml:space="preserve">202</w:t>
            </w:r>
            <w:r>
              <w:rPr>
                <w:rFonts w:hint="eastAsia" w:ascii="宋体" w:hAnsi="宋体" w:cs="宋体"/>
                <w:b/>
                <w:bCs/>
                <w:color w:val="ff0000"/>
                <w:sz w:val="21"/>
                <w:szCs w:val="21"/>
                <w:highlight w:val="yellow"/>
                <w:lang w:bidi="zh-CN"/>
              </w:rPr>
              <w:t xml:space="preserve">5年</w:t>
            </w:r>
            <w:r>
              <w:rPr>
                <w:rFonts w:hint="eastAsia" w:ascii="宋体" w:hAnsi="宋体" w:cs="宋体"/>
                <w:b/>
                <w:bCs/>
                <w:color w:val="ff0000"/>
                <w:sz w:val="21"/>
                <w:szCs w:val="21"/>
                <w:highlight w:val="yellow"/>
                <w:lang w:val="en-US" w:bidi="zh-CN"/>
              </w:rPr>
              <w:t xml:space="preserve">07</w:t>
            </w:r>
            <w:r>
              <w:rPr>
                <w:rFonts w:hint="eastAsia" w:ascii="宋体" w:hAnsi="宋体" w:cs="宋体"/>
                <w:b/>
                <w:bCs/>
                <w:color w:val="ff0000"/>
                <w:sz w:val="21"/>
                <w:szCs w:val="21"/>
                <w:highlight w:val="yellow"/>
                <w:lang w:bidi="zh-CN"/>
              </w:rPr>
              <w:t xml:space="preserve">月至</w:t>
            </w:r>
            <w:r>
              <w:rPr>
                <w:rFonts w:hint="eastAsia" w:ascii="宋体" w:hAnsi="宋体" w:cs="宋体"/>
                <w:b/>
                <w:bCs/>
                <w:color w:val="ff0000"/>
                <w:sz w:val="21"/>
                <w:szCs w:val="21"/>
                <w:highlight w:val="yellow"/>
                <w:lang w:val="en-US" w:bidi="zh-CN"/>
              </w:rPr>
              <w:t xml:space="preserve">12</w:t>
            </w:r>
            <w:r>
              <w:rPr>
                <w:rFonts w:hint="eastAsia" w:ascii="宋体" w:hAnsi="宋体" w:cs="宋体"/>
                <w:b/>
                <w:bCs/>
                <w:color w:val="ff0000"/>
                <w:sz w:val="21"/>
                <w:szCs w:val="21"/>
                <w:highlight w:val="yellow"/>
                <w:lang w:bidi="zh-CN"/>
              </w:rPr>
              <w:t xml:space="preserve">月这</w:t>
            </w:r>
            <w:r>
              <w:rPr>
                <w:rFonts w:hint="eastAsia" w:ascii="宋体" w:hAnsi="宋体" w:cs="宋体"/>
                <w:b/>
                <w:bCs/>
                <w:color w:val="ff0000"/>
                <w:sz w:val="21"/>
                <w:szCs w:val="21"/>
                <w:highlight w:val="yellow"/>
                <w:lang w:val="en-US" w:bidi="zh-CN"/>
              </w:rPr>
              <w:t xml:space="preserve">6</w:t>
            </w:r>
            <w:r>
              <w:rPr>
                <w:rFonts w:hint="eastAsia" w:ascii="宋体" w:hAnsi="宋体" w:cs="宋体"/>
                <w:b/>
                <w:bCs/>
                <w:color w:val="ff0000"/>
                <w:sz w:val="21"/>
                <w:szCs w:val="21"/>
                <w:highlight w:val="yellow"/>
                <w:lang w:bidi="zh-CN"/>
              </w:rPr>
              <w:t xml:space="preserve">个月中任意一</w:t>
            </w:r>
            <w:r>
              <w:rPr>
                <w:rFonts w:hint="eastAsia" w:ascii="宋体" w:hAnsi="宋体" w:cs="宋体"/>
                <w:b/>
                <w:bCs/>
                <w:color w:val="ff0000"/>
                <w:sz w:val="21"/>
                <w:szCs w:val="21"/>
                <w:highlight w:val="yellow"/>
                <w:lang w:val="en-US" w:bidi="zh-CN"/>
              </w:rPr>
              <w:t xml:space="preserve">个</w:t>
            </w:r>
            <w:r>
              <w:rPr>
                <w:rFonts w:hint="eastAsia" w:ascii="宋体" w:hAnsi="宋体" w:cs="宋体"/>
                <w:b/>
                <w:bCs/>
                <w:color w:val="ff0000"/>
                <w:sz w:val="21"/>
                <w:szCs w:val="21"/>
                <w:highlight w:val="yellow"/>
                <w:lang w:bidi="zh-CN"/>
              </w:rPr>
              <w:t xml:space="preserve">月</w:t>
            </w:r>
            <w:r>
              <w:rPr>
                <w:rFonts w:hint="eastAsia" w:ascii="宋体" w:hAnsi="宋体" w:cs="宋体"/>
                <w:b/>
                <w:bCs/>
                <w:sz w:val="21"/>
                <w:szCs w:val="21"/>
                <w:lang w:val="zh-CN" w:bidi="zh-CN"/>
              </w:rPr>
              <w:t xml:space="preserve">由投标人为其缴纳社保基金的证明材料；</w:t>
            </w:r>
            <w:r>
              <w:rPr>
                <w:rFonts w:hint="eastAsia" w:ascii="宋体" w:hAnsi="宋体" w:cs="宋体"/>
                <w:b/>
                <w:bCs/>
                <w:sz w:val="21"/>
                <w:szCs w:val="21"/>
                <w:lang w:bidi="zh-CN"/>
              </w:rPr>
              <w:t xml:space="preserve">若为劳务派遣人员，均</w:t>
            </w:r>
            <w:r>
              <w:rPr>
                <w:rFonts w:hint="eastAsia" w:ascii="宋体" w:hAnsi="宋体" w:cs="宋体"/>
                <w:b/>
                <w:bCs/>
                <w:sz w:val="21"/>
                <w:szCs w:val="21"/>
                <w:lang w:val="zh-CN" w:bidi="zh-CN"/>
              </w:rPr>
              <w:t xml:space="preserve">需提供</w:t>
            </w:r>
            <w:r>
              <w:rPr>
                <w:rFonts w:hint="eastAsia" w:ascii="宋体" w:hAnsi="宋体" w:cs="宋体"/>
                <w:b/>
                <w:bCs/>
                <w:sz w:val="21"/>
                <w:szCs w:val="21"/>
                <w:lang w:bidi="zh-CN"/>
              </w:rPr>
              <w:t xml:space="preserve">一一对应的团队成员个人的劳动合同、投标人与人事代理（劳务外包）公司签订的人事代理（劳务外包）合同、</w:t>
            </w:r>
            <w:r>
              <w:rPr>
                <w:rFonts w:ascii="宋体" w:hAnsi="宋体" w:cs="宋体"/>
                <w:b/>
                <w:bCs/>
                <w:color w:val="ff0000"/>
                <w:sz w:val="21"/>
                <w:szCs w:val="21"/>
                <w:highlight w:val="yellow"/>
                <w:lang w:bidi="zh-CN"/>
              </w:rPr>
              <w:t xml:space="preserve">202</w:t>
            </w:r>
            <w:r>
              <w:rPr>
                <w:rFonts w:hint="eastAsia" w:ascii="宋体" w:hAnsi="宋体" w:cs="宋体"/>
                <w:b/>
                <w:bCs/>
                <w:color w:val="ff0000"/>
                <w:sz w:val="21"/>
                <w:szCs w:val="21"/>
                <w:highlight w:val="yellow"/>
                <w:lang w:bidi="zh-CN"/>
              </w:rPr>
              <w:t xml:space="preserve">5年</w:t>
            </w:r>
            <w:r>
              <w:rPr>
                <w:rFonts w:hint="eastAsia" w:ascii="宋体" w:hAnsi="宋体" w:cs="宋体"/>
                <w:b/>
                <w:bCs/>
                <w:color w:val="ff0000"/>
                <w:sz w:val="21"/>
                <w:szCs w:val="21"/>
                <w:highlight w:val="yellow"/>
                <w:lang w:val="en-US" w:bidi="zh-CN"/>
              </w:rPr>
              <w:t xml:space="preserve">07</w:t>
            </w:r>
            <w:r>
              <w:rPr>
                <w:rFonts w:hint="eastAsia" w:ascii="宋体" w:hAnsi="宋体" w:cs="宋体"/>
                <w:b/>
                <w:bCs/>
                <w:color w:val="ff0000"/>
                <w:sz w:val="21"/>
                <w:szCs w:val="21"/>
                <w:highlight w:val="yellow"/>
                <w:lang w:bidi="zh-CN"/>
              </w:rPr>
              <w:t xml:space="preserve">月至</w:t>
            </w:r>
            <w:r>
              <w:rPr>
                <w:rFonts w:hint="eastAsia" w:ascii="宋体" w:hAnsi="宋体" w:cs="宋体"/>
                <w:b/>
                <w:bCs/>
                <w:color w:val="ff0000"/>
                <w:sz w:val="21"/>
                <w:szCs w:val="21"/>
                <w:highlight w:val="yellow"/>
                <w:lang w:val="en-US" w:bidi="zh-CN"/>
              </w:rPr>
              <w:t xml:space="preserve">12</w:t>
            </w:r>
            <w:r>
              <w:rPr>
                <w:rFonts w:hint="eastAsia" w:ascii="宋体" w:hAnsi="宋体" w:cs="宋体"/>
                <w:b/>
                <w:bCs/>
                <w:color w:val="ff0000"/>
                <w:sz w:val="21"/>
                <w:szCs w:val="21"/>
                <w:highlight w:val="yellow"/>
                <w:lang w:bidi="zh-CN"/>
              </w:rPr>
              <w:t xml:space="preserve">月这</w:t>
            </w:r>
            <w:r>
              <w:rPr>
                <w:rFonts w:hint="eastAsia" w:ascii="宋体" w:hAnsi="宋体" w:cs="宋体"/>
                <w:b/>
                <w:bCs/>
                <w:color w:val="ff0000"/>
                <w:sz w:val="21"/>
                <w:szCs w:val="21"/>
                <w:highlight w:val="yellow"/>
                <w:lang w:val="en-US" w:bidi="zh-CN"/>
              </w:rPr>
              <w:t xml:space="preserve">6</w:t>
            </w:r>
            <w:r>
              <w:rPr>
                <w:rFonts w:hint="eastAsia" w:ascii="宋体" w:hAnsi="宋体" w:cs="宋体"/>
                <w:b/>
                <w:bCs/>
                <w:color w:val="ff0000"/>
                <w:sz w:val="21"/>
                <w:szCs w:val="21"/>
                <w:highlight w:val="yellow"/>
                <w:lang w:bidi="zh-CN"/>
              </w:rPr>
              <w:t xml:space="preserve">个月中任意一</w:t>
            </w:r>
            <w:r>
              <w:rPr>
                <w:rFonts w:hint="eastAsia" w:ascii="宋体" w:hAnsi="宋体" w:cs="宋体"/>
                <w:b/>
                <w:bCs/>
                <w:color w:val="ff0000"/>
                <w:sz w:val="21"/>
                <w:szCs w:val="21"/>
                <w:highlight w:val="yellow"/>
                <w:lang w:val="en-US" w:bidi="zh-CN"/>
              </w:rPr>
              <w:t xml:space="preserve">个</w:t>
            </w:r>
            <w:r>
              <w:rPr>
                <w:rFonts w:hint="eastAsia" w:ascii="宋体" w:hAnsi="宋体" w:cs="宋体"/>
                <w:b/>
                <w:bCs/>
                <w:color w:val="ff0000"/>
                <w:sz w:val="21"/>
                <w:szCs w:val="21"/>
                <w:highlight w:val="yellow"/>
                <w:lang w:bidi="zh-CN"/>
              </w:rPr>
              <w:t xml:space="preserve">月人事代理</w:t>
            </w:r>
            <w:r>
              <w:rPr>
                <w:rFonts w:hint="eastAsia" w:ascii="宋体" w:hAnsi="宋体" w:cs="宋体"/>
                <w:b/>
                <w:bCs/>
                <w:sz w:val="21"/>
                <w:szCs w:val="21"/>
                <w:lang w:bidi="zh-CN"/>
              </w:rPr>
              <w:t xml:space="preserve">（劳务外包）公司为团队成员缴纳社保证明材料。退休返聘人员不得分。</w:t>
            </w:r>
            <w:r/>
          </w:p>
          <w:p>
            <w:pPr>
              <w:jc w:val="both"/>
              <w:spacing w:after="0" w:line="240" w:lineRule="auto"/>
              <w:widowControl w:val="off"/>
              <w:rPr>
                <w:rFonts w:hint="eastAsia" w:ascii="宋体" w:hAnsi="宋体" w:cs="宋体"/>
                <w:b/>
                <w:bCs/>
                <w:sz w:val="21"/>
                <w:szCs w:val="21"/>
                <w:lang w:val="zh-CN" w:bidi="zh-CN"/>
              </w:rPr>
            </w:pPr>
            <w:r>
              <w:rPr>
                <w:rFonts w:hint="eastAsia" w:ascii="宋体" w:hAnsi="宋体" w:cs="宋体"/>
                <w:b/>
                <w:bCs/>
                <w:sz w:val="21"/>
                <w:szCs w:val="21"/>
                <w:lang w:val="zh-CN" w:bidi="zh-CN"/>
              </w:rPr>
              <w:t xml:space="preserve">上述评分点证明资料不完整或不一致或不符合要求的不计分。</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r>
            <w:r/>
          </w:p>
          <w:p>
            <w:pPr>
              <w:jc w:val="both"/>
              <w:spacing w:after="0" w:line="240" w:lineRule="auto"/>
              <w:widowControl w:val="off"/>
              <w:rPr>
                <w:rFonts w:hint="eastAsia" w:ascii="宋体" w:hAnsi="宋体" w:cs="宋体"/>
                <w:highlight w:val="none"/>
                <w:lang w:bidi="zh-CN"/>
              </w:rPr>
            </w:pPr>
            <w:r>
              <w:rPr>
                <w:rFonts w:ascii="宋体" w:hAnsi="宋体" w:cs="宋体"/>
                <w:spacing w:val="-3"/>
                <w:sz w:val="21"/>
                <w:szCs w:val="21"/>
                <w:lang w:bidi="zh-CN"/>
              </w:rPr>
              <w:t xml:space="preserve">3.3</w:t>
            </w:r>
            <w:r>
              <w:rPr>
                <w:rFonts w:hint="eastAsia" w:ascii="宋体" w:hAnsi="宋体" w:cs="宋体"/>
                <w:szCs w:val="21"/>
                <w:lang w:val="zh-CN" w:bidi="zh-CN"/>
              </w:rPr>
              <w:t xml:space="preserve">项目负责人</w:t>
            </w:r>
            <w:r>
              <w:rPr>
                <w:rFonts w:hint="eastAsia" w:ascii="宋体" w:hAnsi="宋体" w:cs="宋体"/>
                <w:szCs w:val="21"/>
                <w:lang w:bidi="zh-CN"/>
              </w:rPr>
              <w:t xml:space="preserve">（</w:t>
            </w:r>
            <w:r>
              <w:rPr>
                <w:rFonts w:ascii="宋体" w:hAnsi="宋体" w:cs="宋体"/>
                <w:szCs w:val="21"/>
                <w:lang w:bidi="zh-CN"/>
              </w:rPr>
              <w:t xml:space="preserve">2</w:t>
            </w:r>
            <w:r>
              <w:rPr>
                <w:rFonts w:hint="eastAsia" w:ascii="宋体" w:hAnsi="宋体" w:cs="宋体"/>
                <w:szCs w:val="21"/>
                <w:lang w:bidi="zh-CN"/>
              </w:rPr>
              <w:t xml:space="preserve">分</w:t>
            </w:r>
            <w:r>
              <w:rPr>
                <w:rFonts w:ascii="宋体" w:hAnsi="宋体" w:cs="宋体"/>
                <w:szCs w:val="21"/>
                <w:lang w:bidi="zh-CN"/>
              </w:rPr>
              <w:t xml:space="preserve">）</w:t>
            </w:r>
            <w:r>
              <w:rPr>
                <w:rFonts w:hint="eastAsia" w:ascii="宋体" w:hAnsi="宋体" w:cs="宋体"/>
                <w:szCs w:val="21"/>
                <w:lang w:bidi="zh-CN"/>
              </w:rPr>
              <w:t xml:space="preserve">：</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bidi="zh-CN"/>
              </w:rPr>
              <w:t xml:space="preserve">项目负责人具有食品、化学、生物等与食品检测相关专业副高级及以上职称，满足要求得</w:t>
            </w:r>
            <w:r>
              <w:rPr>
                <w:rFonts w:ascii="宋体" w:hAnsi="宋体" w:cs="宋体"/>
                <w:spacing w:val="-3"/>
                <w:sz w:val="21"/>
                <w:szCs w:val="21"/>
                <w:lang w:bidi="zh-CN"/>
              </w:rPr>
              <w:t xml:space="preserve">2</w:t>
            </w:r>
            <w:r>
              <w:rPr>
                <w:rFonts w:hint="eastAsia" w:ascii="宋体" w:hAnsi="宋体" w:cs="宋体"/>
                <w:spacing w:val="-3"/>
                <w:sz w:val="21"/>
                <w:szCs w:val="21"/>
                <w:lang w:bidi="zh-CN"/>
              </w:rPr>
              <w:t xml:space="preserve">分，不满足要求不得分。</w:t>
            </w:r>
            <w:r/>
          </w:p>
          <w:p>
            <w:pPr>
              <w:jc w:val="both"/>
              <w:spacing w:after="0" w:line="240" w:lineRule="auto"/>
              <w:widowControl w:val="off"/>
              <w:rPr>
                <w:rFonts w:ascii="宋体" w:hAnsi="宋体" w:cs="宋体"/>
                <w:b/>
                <w:bCs/>
                <w:spacing w:val="-3"/>
                <w:sz w:val="21"/>
                <w:szCs w:val="21"/>
                <w:lang w:bidi="zh-CN"/>
              </w:rPr>
            </w:pPr>
            <w:r>
              <w:rPr>
                <w:rFonts w:hint="eastAsia" w:ascii="宋体" w:hAnsi="宋体" w:cs="宋体"/>
                <w:b/>
                <w:bCs/>
                <w:spacing w:val="-3"/>
                <w:sz w:val="21"/>
                <w:szCs w:val="21"/>
                <w:lang w:val="zh-CN" w:bidi="zh-CN"/>
              </w:rPr>
              <w:t xml:space="preserve">注：上述</w:t>
            </w:r>
            <w:r>
              <w:rPr>
                <w:rFonts w:ascii="宋体" w:hAnsi="宋体" w:cs="宋体"/>
                <w:b/>
                <w:bCs/>
                <w:spacing w:val="-3"/>
                <w:sz w:val="21"/>
                <w:szCs w:val="21"/>
                <w:lang w:val="zh-CN" w:bidi="zh-CN"/>
              </w:rPr>
              <w:t xml:space="preserve">3</w:t>
            </w:r>
            <w:r>
              <w:rPr>
                <w:rFonts w:hint="eastAsia" w:ascii="宋体" w:hAnsi="宋体" w:cs="宋体"/>
                <w:b/>
                <w:bCs/>
                <w:spacing w:val="-3"/>
                <w:sz w:val="21"/>
                <w:szCs w:val="21"/>
                <w:lang w:val="zh-CN" w:bidi="zh-CN"/>
              </w:rPr>
              <w:t xml:space="preserve">.3评分点需同时提供2025年</w:t>
            </w:r>
            <w:r>
              <w:rPr>
                <w:rFonts w:hint="eastAsia" w:ascii="宋体" w:hAnsi="宋体" w:cs="宋体"/>
                <w:b/>
                <w:bCs/>
                <w:spacing w:val="-3"/>
                <w:sz w:val="21"/>
                <w:szCs w:val="21"/>
                <w:lang w:val="en-US" w:bidi="zh-CN"/>
              </w:rPr>
              <w:t xml:space="preserve">07</w:t>
            </w:r>
            <w:r>
              <w:rPr>
                <w:rFonts w:hint="eastAsia" w:ascii="宋体" w:hAnsi="宋体" w:cs="宋体"/>
                <w:b/>
                <w:bCs/>
                <w:spacing w:val="-3"/>
                <w:sz w:val="21"/>
                <w:szCs w:val="21"/>
                <w:lang w:val="zh-CN" w:bidi="zh-CN"/>
              </w:rPr>
              <w:t xml:space="preserve">月至</w:t>
            </w:r>
            <w:r>
              <w:rPr>
                <w:rFonts w:hint="eastAsia" w:ascii="宋体" w:hAnsi="宋体" w:cs="宋体"/>
                <w:b/>
                <w:bCs/>
                <w:spacing w:val="-3"/>
                <w:sz w:val="21"/>
                <w:szCs w:val="21"/>
                <w:lang w:val="en-US" w:bidi="zh-CN"/>
              </w:rPr>
              <w:t xml:space="preserve">12</w:t>
            </w:r>
            <w:r>
              <w:rPr>
                <w:rFonts w:hint="eastAsia" w:ascii="宋体" w:hAnsi="宋体" w:cs="宋体"/>
                <w:b/>
                <w:bCs/>
                <w:spacing w:val="-3"/>
                <w:sz w:val="21"/>
                <w:szCs w:val="21"/>
                <w:lang w:val="zh-CN" w:bidi="zh-CN"/>
              </w:rPr>
              <w:t xml:space="preserve">月这</w:t>
            </w:r>
            <w:r>
              <w:rPr>
                <w:rFonts w:hint="eastAsia" w:ascii="宋体" w:hAnsi="宋体" w:cs="宋体"/>
                <w:b/>
                <w:bCs/>
                <w:spacing w:val="-3"/>
                <w:sz w:val="21"/>
                <w:szCs w:val="21"/>
                <w:lang w:val="en-US" w:bidi="zh-CN"/>
              </w:rPr>
              <w:t xml:space="preserve">6</w:t>
            </w:r>
            <w:r>
              <w:rPr>
                <w:rFonts w:hint="eastAsia" w:ascii="宋体" w:hAnsi="宋体" w:cs="宋体"/>
                <w:b/>
                <w:bCs/>
                <w:spacing w:val="-3"/>
                <w:sz w:val="21"/>
                <w:szCs w:val="21"/>
                <w:lang w:val="zh-CN" w:bidi="zh-CN"/>
              </w:rPr>
              <w:t xml:space="preserve">个月中任意一</w:t>
            </w:r>
            <w:r>
              <w:rPr>
                <w:rFonts w:hint="eastAsia" w:ascii="宋体" w:hAnsi="宋体" w:cs="宋体"/>
                <w:b/>
                <w:bCs/>
                <w:spacing w:val="-3"/>
                <w:sz w:val="21"/>
                <w:szCs w:val="21"/>
                <w:lang w:val="en-US" w:bidi="zh-CN"/>
              </w:rPr>
              <w:t xml:space="preserve">个</w:t>
            </w:r>
            <w:r>
              <w:rPr>
                <w:rFonts w:hint="eastAsia" w:ascii="宋体" w:hAnsi="宋体" w:cs="宋体"/>
                <w:b/>
                <w:bCs/>
                <w:spacing w:val="-3"/>
                <w:sz w:val="21"/>
                <w:szCs w:val="21"/>
                <w:lang w:val="zh-CN" w:bidi="zh-CN"/>
              </w:rPr>
              <w:t xml:space="preserve">月由投标人为其缴纳社保基金的证明材料、个人职称证明材料；</w:t>
            </w:r>
            <w:r>
              <w:rPr>
                <w:rFonts w:hint="eastAsia" w:ascii="宋体" w:hAnsi="宋体" w:cs="宋体"/>
                <w:b/>
                <w:bCs/>
                <w:spacing w:val="-3"/>
                <w:sz w:val="21"/>
                <w:szCs w:val="21"/>
                <w:lang w:bidi="zh-CN"/>
              </w:rPr>
              <w:t xml:space="preserve">若为劳务派遣人员，</w:t>
            </w:r>
            <w:r>
              <w:rPr>
                <w:rFonts w:hint="eastAsia" w:ascii="宋体" w:hAnsi="宋体" w:cs="宋体"/>
                <w:b/>
                <w:bCs/>
                <w:spacing w:val="-3"/>
                <w:sz w:val="21"/>
                <w:szCs w:val="21"/>
                <w:lang w:val="zh-CN" w:bidi="zh-CN"/>
              </w:rPr>
              <w:t xml:space="preserve">需提供</w:t>
            </w:r>
            <w:r>
              <w:rPr>
                <w:rFonts w:hint="eastAsia" w:ascii="宋体" w:hAnsi="宋体" w:cs="宋体"/>
                <w:b/>
                <w:bCs/>
                <w:spacing w:val="-3"/>
                <w:sz w:val="21"/>
                <w:szCs w:val="21"/>
                <w:lang w:bidi="zh-CN"/>
              </w:rPr>
              <w:t xml:space="preserve">项目负责人个人的劳动合同、投标人与人事代理（劳务外包）公司签订的人事代理（劳务外包）合同、2025年0</w:t>
            </w:r>
            <w:r>
              <w:rPr>
                <w:rFonts w:hint="eastAsia" w:ascii="宋体" w:hAnsi="宋体" w:cs="宋体"/>
                <w:b/>
                <w:bCs/>
                <w:spacing w:val="-3"/>
                <w:sz w:val="21"/>
                <w:szCs w:val="21"/>
                <w:lang w:val="en-US" w:bidi="zh-CN"/>
              </w:rPr>
              <w:t xml:space="preserve">7</w:t>
            </w:r>
            <w:r>
              <w:rPr>
                <w:rFonts w:hint="eastAsia" w:ascii="宋体" w:hAnsi="宋体" w:cs="宋体"/>
                <w:b/>
                <w:bCs/>
                <w:spacing w:val="-3"/>
                <w:sz w:val="21"/>
                <w:szCs w:val="21"/>
                <w:lang w:bidi="zh-CN"/>
              </w:rPr>
              <w:t xml:space="preserve">月至</w:t>
            </w:r>
            <w:r>
              <w:rPr>
                <w:rFonts w:hint="eastAsia" w:ascii="宋体" w:hAnsi="宋体" w:cs="宋体"/>
                <w:b/>
                <w:bCs/>
                <w:spacing w:val="-3"/>
                <w:sz w:val="21"/>
                <w:szCs w:val="21"/>
                <w:lang w:val="en-US" w:bidi="zh-CN"/>
              </w:rPr>
              <w:t xml:space="preserve">12</w:t>
            </w:r>
            <w:r>
              <w:rPr>
                <w:rFonts w:hint="eastAsia" w:ascii="宋体" w:hAnsi="宋体" w:cs="宋体"/>
                <w:b/>
                <w:bCs/>
                <w:spacing w:val="-3"/>
                <w:sz w:val="21"/>
                <w:szCs w:val="21"/>
                <w:lang w:bidi="zh-CN"/>
              </w:rPr>
              <w:t xml:space="preserve">月这</w:t>
            </w:r>
            <w:r>
              <w:rPr>
                <w:rFonts w:hint="eastAsia" w:ascii="宋体" w:hAnsi="宋体" w:cs="宋体"/>
                <w:b/>
                <w:bCs/>
                <w:spacing w:val="-3"/>
                <w:sz w:val="21"/>
                <w:szCs w:val="21"/>
                <w:lang w:val="en-US" w:bidi="zh-CN"/>
              </w:rPr>
              <w:t xml:space="preserve">6</w:t>
            </w:r>
            <w:r>
              <w:rPr>
                <w:rFonts w:hint="eastAsia" w:ascii="宋体" w:hAnsi="宋体" w:cs="宋体"/>
                <w:b/>
                <w:bCs/>
                <w:spacing w:val="-3"/>
                <w:sz w:val="21"/>
                <w:szCs w:val="21"/>
                <w:lang w:bidi="zh-CN"/>
              </w:rPr>
              <w:t xml:space="preserve">个月中任意一月人事代理（劳务外包）公司为项目负责人缴纳社保证明材料。退休返聘人员不得分。</w:t>
            </w:r>
            <w:r/>
          </w:p>
          <w:p>
            <w:pPr>
              <w:jc w:val="both"/>
              <w:spacing w:after="0" w:line="240" w:lineRule="auto"/>
              <w:widowControl w:val="off"/>
              <w:rPr>
                <w:rFonts w:hint="eastAsia" w:ascii="宋体" w:hAnsi="宋体" w:cs="宋体"/>
                <w:b/>
                <w:bCs/>
                <w:spacing w:val="-3"/>
                <w:sz w:val="21"/>
                <w:szCs w:val="21"/>
                <w:lang w:val="zh-CN" w:bidi="zh-CN"/>
              </w:rPr>
            </w:pPr>
            <w:r>
              <w:rPr>
                <w:rFonts w:hint="eastAsia" w:ascii="宋体" w:hAnsi="宋体" w:cs="宋体"/>
                <w:b/>
                <w:bCs/>
                <w:spacing w:val="-3"/>
                <w:sz w:val="21"/>
                <w:szCs w:val="21"/>
                <w:lang w:val="zh-CN" w:bidi="zh-CN"/>
              </w:rPr>
              <w:t xml:space="preserve">证明材料不完整或不一致或不符合要求的不计分。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0" w:line="240" w:lineRule="auto"/>
              <w:widowControl w:val="off"/>
              <w:rPr>
                <w:rFonts w:hint="eastAsia" w:ascii="宋体" w:hAnsi="宋体" w:cs="宋体"/>
                <w:spacing w:val="-6"/>
                <w:sz w:val="21"/>
                <w:szCs w:val="21"/>
                <w:lang w:val="zh-CN" w:bidi="zh-CN"/>
              </w:rPr>
              <w:outlineLvl w:val="1"/>
            </w:pPr>
            <w:r/>
            <w:bookmarkStart w:id="83" w:name="_Toc192946463"/>
            <w:r>
              <w:rPr>
                <w:rFonts w:ascii="宋体" w:hAnsi="宋体" w:cs="宋体"/>
                <w:spacing w:val="-6"/>
                <w:sz w:val="21"/>
                <w:szCs w:val="21"/>
                <w:lang w:val="zh-CN" w:bidi="zh-CN"/>
              </w:rPr>
              <w:t xml:space="preserve">16</w:t>
            </w:r>
            <w:r>
              <w:rPr>
                <w:rFonts w:hint="eastAsia" w:ascii="宋体" w:hAnsi="宋体" w:cs="宋体"/>
                <w:spacing w:val="-6"/>
                <w:sz w:val="21"/>
                <w:szCs w:val="21"/>
                <w:lang w:val="zh-CN" w:bidi="zh-CN"/>
              </w:rPr>
              <w:t xml:space="preserve">分</w:t>
            </w:r>
            <w:bookmarkEnd w:id="83"/>
            <w:r/>
            <w:r/>
          </w:p>
        </w:tc>
      </w:tr>
      <w:tr>
        <w:trPr>
          <w:trHeight w:val="3543"/>
        </w:trPr>
        <w:tc>
          <w:tcPr>
            <w:tcBorders>
              <w:left w:val="single" w:color="000000" w:sz="4" w:space="0"/>
              <w:right w:val="single" w:color="000000" w:sz="4" w:space="0"/>
            </w:tcBorders>
            <w:tcW w:w="817" w:type="dxa"/>
            <w:vAlign w:val="center"/>
            <w:textDirection w:val="lrTb"/>
            <w:noWrap w:val="false"/>
          </w:tcPr>
          <w:p>
            <w:pPr>
              <w:jc w:val="center"/>
              <w:spacing w:after="0" w:line="240" w:lineRule="auto"/>
              <w:rPr>
                <w:rFonts w:ascii="宋体" w:hAnsi="宋体" w:cs="宋体"/>
                <w:sz w:val="21"/>
                <w:szCs w:val="21"/>
                <w:lang w:val="zh-CN" w:bidi="zh-CN"/>
              </w:rPr>
            </w:pPr>
            <w:r>
              <w:rPr>
                <w:rFonts w:hint="eastAsia" w:ascii="宋体" w:hAnsi="宋体" w:cs="宋体"/>
                <w:sz w:val="21"/>
                <w:szCs w:val="21"/>
                <w:lang w:val="zh-CN" w:bidi="zh-CN"/>
              </w:rPr>
              <w:t xml:space="preserve">4</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spacing w:after="0" w:line="320" w:lineRule="exact"/>
              <w:widowControl/>
              <w:rPr>
                <w:rFonts w:hint="eastAsia" w:ascii="宋体" w:hAnsi="宋体" w:cs="宋体"/>
                <w:b/>
                <w:bCs/>
                <w:sz w:val="20"/>
                <w:szCs w:val="20"/>
                <w:lang w:val="zh-CN" w:bidi="zh-CN"/>
              </w:rPr>
            </w:pPr>
            <w:r>
              <w:rPr>
                <w:rFonts w:hint="eastAsia" w:ascii="宋体" w:hAnsi="宋体" w:cs="宋体"/>
                <w:b/>
                <w:bCs/>
                <w:sz w:val="20"/>
                <w:szCs w:val="20"/>
                <w:lang w:val="zh-CN" w:bidi="zh-CN"/>
              </w:rPr>
              <w:t xml:space="preserve">检验设备能力</w:t>
            </w:r>
            <w:r/>
          </w:p>
        </w:tc>
        <w:tc>
          <w:tcPr>
            <w:tcBorders>
              <w:top w:val="single" w:color="000000" w:sz="4" w:space="0"/>
              <w:left w:val="single" w:color="000000" w:sz="4" w:space="0"/>
              <w:bottom w:val="single" w:color="000000" w:sz="4" w:space="0"/>
              <w:right w:val="single" w:color="000000" w:sz="4" w:space="0"/>
            </w:tcBorders>
            <w:tcW w:w="5996" w:type="dxa"/>
            <w:vAlign w:val="top"/>
            <w:textDirection w:val="lrTb"/>
            <w:noWrap w:val="false"/>
          </w:tcPr>
          <w:p>
            <w:pPr>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评委会根据投标人的检验设备能力进行评分。</w:t>
            </w:r>
            <w:r/>
          </w:p>
          <w:p>
            <w:pPr>
              <w:spacing w:after="0" w:line="240" w:lineRule="auto"/>
              <w:widowControl w:val="off"/>
              <w:rPr>
                <w:rFonts w:ascii="宋体" w:hAnsi="宋体" w:cs="宋体"/>
                <w:sz w:val="21"/>
                <w:szCs w:val="21"/>
                <w:lang w:val="zh-CN" w:bidi="zh-CN"/>
              </w:rPr>
            </w:pPr>
            <w:r>
              <w:rPr>
                <w:rFonts w:ascii="宋体" w:hAnsi="宋体" w:cs="宋体"/>
                <w:sz w:val="21"/>
                <w:szCs w:val="21"/>
                <w:lang w:val="zh-CN" w:bidi="zh-CN"/>
              </w:rPr>
              <w:t xml:space="preserve">4.</w:t>
            </w:r>
            <w:r>
              <w:rPr>
                <w:rFonts w:hint="eastAsia" w:ascii="宋体" w:hAnsi="宋体" w:cs="宋体"/>
                <w:sz w:val="21"/>
                <w:szCs w:val="21"/>
                <w:lang w:val="zh-CN" w:bidi="zh-CN"/>
              </w:rPr>
              <w:t xml:space="preserve">1供应商同时配备满足采购人检验检测项目需求的自有工作装备设备(不含租赁) (3分</w:t>
            </w:r>
            <w:r>
              <w:rPr>
                <w:rFonts w:ascii="宋体" w:hAnsi="宋体" w:cs="宋体"/>
                <w:sz w:val="21"/>
                <w:szCs w:val="21"/>
                <w:lang w:val="zh-CN" w:bidi="zh-CN"/>
              </w:rPr>
              <w:t xml:space="preserve">)</w:t>
            </w:r>
            <w:r>
              <w:rPr>
                <w:rFonts w:hint="eastAsia" w:ascii="宋体" w:hAnsi="宋体" w:cs="宋体"/>
                <w:sz w:val="21"/>
                <w:szCs w:val="21"/>
                <w:lang w:val="zh-CN" w:bidi="zh-CN"/>
              </w:rPr>
              <w:t xml:space="preserve">：</w:t>
            </w:r>
            <w:r/>
          </w:p>
          <w:p>
            <w:pPr>
              <w:spacing w:after="0" w:line="240" w:lineRule="auto"/>
              <w:widowControl w:val="off"/>
              <w:rPr>
                <w:rFonts w:ascii="宋体" w:hAnsi="宋体" w:cs="宋体"/>
                <w:sz w:val="21"/>
                <w:szCs w:val="21"/>
                <w:lang w:val="zh-CN" w:bidi="zh-CN"/>
              </w:rPr>
            </w:pPr>
            <w:r/>
            <w:bookmarkStart w:id="84" w:name="_Hlk86319405"/>
            <w:r>
              <w:rPr>
                <w:rFonts w:hint="eastAsia" w:ascii="宋体" w:hAnsi="宋体" w:cs="宋体"/>
                <w:sz w:val="21"/>
                <w:szCs w:val="21"/>
                <w:lang w:val="zh-CN" w:bidi="zh-CN"/>
              </w:rPr>
              <w:t xml:space="preserve">（1）液相色谱串联质谱联用仪；</w:t>
            </w:r>
            <w:r/>
          </w:p>
          <w:p>
            <w:pPr>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（2）气相色谱质谱联用仪；</w:t>
            </w:r>
            <w:r/>
          </w:p>
          <w:p>
            <w:pPr>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（3）电感耦合等离子体质谱仪；</w:t>
            </w:r>
            <w:r/>
          </w:p>
          <w:p>
            <w:pPr>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（4）离子色谱仪；</w:t>
            </w:r>
            <w:r/>
          </w:p>
          <w:p>
            <w:pPr>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（5）高效液相色谱仪；</w:t>
            </w:r>
            <w:r/>
          </w:p>
          <w:p>
            <w:pPr>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（6）气相色谱仪；</w:t>
            </w:r>
            <w:r/>
          </w:p>
          <w:p>
            <w:pPr>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（7）原子吸收光谱仪；</w:t>
            </w:r>
            <w:r/>
          </w:p>
          <w:p>
            <w:pPr>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（8）原子荧光光谱仪；</w:t>
            </w:r>
            <w:bookmarkEnd w:id="84"/>
            <w:r/>
            <w:r/>
          </w:p>
          <w:p>
            <w:pPr>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以上8类设备每类同时配备</w:t>
            </w:r>
            <w:r>
              <w:rPr>
                <w:rFonts w:ascii="宋体" w:hAnsi="宋体" w:cs="宋体"/>
                <w:sz w:val="21"/>
                <w:szCs w:val="21"/>
                <w:lang w:val="zh-CN" w:bidi="zh-CN"/>
              </w:rPr>
              <w:t xml:space="preserve">1</w:t>
            </w:r>
            <w:r>
              <w:rPr>
                <w:rFonts w:hint="eastAsia" w:ascii="宋体" w:hAnsi="宋体" w:cs="宋体"/>
                <w:sz w:val="21"/>
                <w:szCs w:val="21"/>
                <w:lang w:val="zh-CN" w:bidi="zh-CN"/>
              </w:rPr>
              <w:t xml:space="preserve">台满足招标文件要求的，得3分，不满足不得分；</w:t>
            </w:r>
            <w:r/>
          </w:p>
          <w:p>
            <w:pPr>
              <w:spacing w:after="0" w:line="240" w:lineRule="auto"/>
              <w:widowControl w:val="off"/>
              <w:rPr>
                <w:rFonts w:ascii="宋体" w:hAnsi="宋体" w:cs="宋体"/>
                <w:b/>
                <w:bCs/>
                <w:sz w:val="21"/>
                <w:szCs w:val="21"/>
                <w:lang w:val="zh-CN" w:bidi="zh-CN"/>
              </w:rPr>
            </w:pPr>
            <w:r>
              <w:rPr>
                <w:rFonts w:hint="eastAsia" w:ascii="宋体" w:hAnsi="宋体" w:cs="宋体"/>
                <w:b/>
                <w:bCs/>
                <w:sz w:val="21"/>
                <w:szCs w:val="21"/>
                <w:lang w:val="zh-CN" w:bidi="zh-CN"/>
              </w:rPr>
              <w:t xml:space="preserve">注：本评分点，每台设备均需同时提供：每台设备有效的检定或校准证书，每台设备投入检验的原始记录等表明能有效应用在食品检验检测上的证明材料，每台设备的自有购置发票，未同时提供上述三项证明材料或证明材料与供应商名称不一致或证明材料不清晰或不明确或不符合要求者均不得分。如因供应商更名原因造成证明材料与供应商名称不一致，需提供有效更名材料。</w:t>
            </w:r>
            <w:r/>
          </w:p>
          <w:p>
            <w:p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p>
            <w:pPr>
              <w:spacing w:after="0" w:line="240" w:lineRule="auto"/>
              <w:widowControl w:val="off"/>
              <w:rPr>
                <w:rFonts w:ascii="宋体" w:hAnsi="宋体" w:cs="宋体"/>
                <w:sz w:val="21"/>
                <w:szCs w:val="21"/>
                <w:lang w:val="zh-CN" w:bidi="zh-CN"/>
              </w:rPr>
            </w:pPr>
            <w:r>
              <w:rPr>
                <w:rFonts w:ascii="宋体" w:hAnsi="宋体" w:cs="宋体"/>
                <w:sz w:val="21"/>
                <w:szCs w:val="21"/>
                <w:lang w:val="zh-CN" w:bidi="zh-CN"/>
              </w:rPr>
              <w:t xml:space="preserve">4.</w:t>
            </w:r>
            <w:r>
              <w:rPr>
                <w:rFonts w:hint="eastAsia" w:ascii="宋体" w:hAnsi="宋体" w:cs="宋体"/>
                <w:sz w:val="21"/>
                <w:szCs w:val="21"/>
                <w:lang w:val="zh-CN" w:bidi="zh-CN"/>
              </w:rPr>
              <w:t xml:space="preserve">2在满足前述检验设备能力</w:t>
            </w:r>
            <w:r>
              <w:rPr>
                <w:rFonts w:ascii="宋体" w:hAnsi="宋体" w:cs="宋体"/>
                <w:sz w:val="21"/>
                <w:szCs w:val="21"/>
                <w:lang w:val="zh-CN" w:bidi="zh-CN"/>
              </w:rPr>
              <w:t xml:space="preserve">4.1</w:t>
            </w:r>
            <w:r>
              <w:rPr>
                <w:rFonts w:hint="eastAsia" w:ascii="宋体" w:hAnsi="宋体" w:cs="宋体"/>
                <w:sz w:val="21"/>
                <w:szCs w:val="21"/>
                <w:lang w:val="zh-CN" w:bidi="zh-CN"/>
              </w:rPr>
              <w:t xml:space="preserve">评分点评分要求的基础上对</w:t>
            </w:r>
            <w:r>
              <w:rPr>
                <w:rFonts w:hint="eastAsia" w:ascii="宋体" w:hAnsi="宋体" w:cs="宋体"/>
                <w:sz w:val="21"/>
                <w:szCs w:val="21"/>
                <w:lang w:val="en-US" w:bidi="zh-CN"/>
              </w:rPr>
              <w:t xml:space="preserve">所</w:t>
            </w:r>
            <w:r>
              <w:rPr>
                <w:rFonts w:hint="eastAsia" w:ascii="宋体" w:hAnsi="宋体" w:cs="宋体"/>
                <w:sz w:val="21"/>
                <w:szCs w:val="21"/>
                <w:lang w:val="zh-CN" w:bidi="zh-CN"/>
              </w:rPr>
              <w:t xml:space="preserve">配备的设备评分（6分）：</w:t>
            </w:r>
            <w:r/>
          </w:p>
          <w:p>
            <w:pPr>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（1）液相色谱串联质谱联用仪每多配备1台，加</w:t>
            </w:r>
            <w:r>
              <w:rPr>
                <w:rFonts w:ascii="宋体" w:hAnsi="宋体" w:cs="宋体"/>
                <w:sz w:val="21"/>
                <w:szCs w:val="21"/>
                <w:lang w:val="zh-CN" w:bidi="zh-CN"/>
              </w:rPr>
              <w:t xml:space="preserve">1</w:t>
            </w:r>
            <w:r>
              <w:rPr>
                <w:rFonts w:hint="eastAsia" w:ascii="宋体" w:hAnsi="宋体" w:cs="宋体"/>
                <w:sz w:val="21"/>
                <w:szCs w:val="21"/>
                <w:lang w:val="zh-CN" w:bidi="zh-CN"/>
              </w:rPr>
              <w:t xml:space="preserve">分，最多加</w:t>
            </w:r>
            <w:r>
              <w:rPr>
                <w:rFonts w:ascii="宋体" w:hAnsi="宋体" w:cs="宋体"/>
                <w:sz w:val="21"/>
                <w:szCs w:val="21"/>
                <w:lang w:val="zh-CN" w:bidi="zh-CN"/>
              </w:rPr>
              <w:t xml:space="preserve">2</w:t>
            </w:r>
            <w:r>
              <w:rPr>
                <w:rFonts w:hint="eastAsia" w:ascii="宋体" w:hAnsi="宋体" w:cs="宋体"/>
                <w:sz w:val="21"/>
                <w:szCs w:val="21"/>
                <w:lang w:val="zh-CN" w:bidi="zh-CN"/>
              </w:rPr>
              <w:t xml:space="preserve">分；</w:t>
            </w:r>
            <w:r/>
          </w:p>
          <w:p>
            <w:pPr>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（2）气相色谱质谱联用仪每多配备1台，加</w:t>
            </w:r>
            <w:r>
              <w:rPr>
                <w:rFonts w:ascii="宋体" w:hAnsi="宋体" w:cs="宋体"/>
                <w:sz w:val="21"/>
                <w:szCs w:val="21"/>
                <w:lang w:val="zh-CN" w:bidi="zh-CN"/>
              </w:rPr>
              <w:t xml:space="preserve">1</w:t>
            </w:r>
            <w:r>
              <w:rPr>
                <w:rFonts w:hint="eastAsia" w:ascii="宋体" w:hAnsi="宋体" w:cs="宋体"/>
                <w:sz w:val="21"/>
                <w:szCs w:val="21"/>
                <w:lang w:val="zh-CN" w:bidi="zh-CN"/>
              </w:rPr>
              <w:t xml:space="preserve">分，最多加</w:t>
            </w:r>
            <w:r>
              <w:rPr>
                <w:rFonts w:ascii="宋体" w:hAnsi="宋体" w:cs="宋体"/>
                <w:sz w:val="21"/>
                <w:szCs w:val="21"/>
                <w:lang w:val="zh-CN" w:bidi="zh-CN"/>
              </w:rPr>
              <w:t xml:space="preserve">2</w:t>
            </w:r>
            <w:r>
              <w:rPr>
                <w:rFonts w:hint="eastAsia" w:ascii="宋体" w:hAnsi="宋体" w:cs="宋体"/>
                <w:sz w:val="21"/>
                <w:szCs w:val="21"/>
                <w:lang w:val="zh-CN" w:bidi="zh-CN"/>
              </w:rPr>
              <w:t xml:space="preserve">分；</w:t>
            </w:r>
            <w:r/>
          </w:p>
          <w:p>
            <w:pPr>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（3）电感耦合等离子体质谱仪每多配备1台，加</w:t>
            </w:r>
            <w:r>
              <w:rPr>
                <w:rFonts w:ascii="宋体" w:hAnsi="宋体" w:cs="宋体"/>
                <w:sz w:val="21"/>
                <w:szCs w:val="21"/>
                <w:lang w:val="zh-CN" w:bidi="zh-CN"/>
              </w:rPr>
              <w:t xml:space="preserve">1</w:t>
            </w:r>
            <w:r>
              <w:rPr>
                <w:rFonts w:hint="eastAsia" w:ascii="宋体" w:hAnsi="宋体" w:cs="宋体"/>
                <w:sz w:val="21"/>
                <w:szCs w:val="21"/>
                <w:lang w:val="zh-CN" w:bidi="zh-CN"/>
              </w:rPr>
              <w:t xml:space="preserve">分，最多加</w:t>
            </w:r>
            <w:r>
              <w:rPr>
                <w:rFonts w:ascii="宋体" w:hAnsi="宋体" w:cs="宋体"/>
                <w:sz w:val="21"/>
                <w:szCs w:val="21"/>
                <w:lang w:val="zh-CN" w:bidi="zh-CN"/>
              </w:rPr>
              <w:t xml:space="preserve">2</w:t>
            </w:r>
            <w:r>
              <w:rPr>
                <w:rFonts w:hint="eastAsia" w:ascii="宋体" w:hAnsi="宋体" w:cs="宋体"/>
                <w:sz w:val="21"/>
                <w:szCs w:val="21"/>
                <w:lang w:val="zh-CN" w:bidi="zh-CN"/>
              </w:rPr>
              <w:t xml:space="preserve">分。</w:t>
            </w:r>
            <w:r/>
          </w:p>
          <w:p>
            <w:pPr>
              <w:spacing w:after="0" w:line="240" w:lineRule="auto"/>
              <w:widowControl w:val="off"/>
              <w:rPr>
                <w:rFonts w:ascii="宋体" w:hAnsi="宋体" w:cs="宋体"/>
                <w:b/>
                <w:bCs/>
                <w:sz w:val="21"/>
                <w:szCs w:val="21"/>
                <w:lang w:val="zh-CN" w:bidi="zh-CN"/>
              </w:rPr>
            </w:pPr>
            <w:r>
              <w:rPr>
                <w:rFonts w:hint="eastAsia" w:ascii="宋体" w:hAnsi="宋体" w:cs="宋体"/>
                <w:b/>
                <w:bCs/>
                <w:sz w:val="21"/>
                <w:szCs w:val="21"/>
                <w:lang w:val="zh-CN" w:bidi="zh-CN"/>
              </w:rPr>
              <w:t xml:space="preserve">注：本评分点，每台设备均需同时提供：每台设备有效的检定或校准证书，每台设备投入检验的原始记录等表明能有效应用在食品检验检测上的证明材料，每台设备的自有购置发票（或租赁合同及租赁费用发票），未同时提供上述三项证明材料或证明材料与供应商名称不一致或证明材料不清晰或不明确或不符合要求者均不得分。如因供应商更名原因造成证明材料与供应商名称不一致，需提供有效更名材料。</w:t>
            </w:r>
            <w:r/>
          </w:p>
          <w:p>
            <w:p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p>
            <w:pPr>
              <w:spacing w:after="0" w:line="240" w:lineRule="auto"/>
              <w:widowControl w:val="off"/>
              <w:rPr>
                <w:rFonts w:hint="eastAsia" w:ascii="宋体" w:hAnsi="宋体" w:cs="宋体"/>
                <w:b/>
                <w:bCs/>
                <w:sz w:val="21"/>
                <w:szCs w:val="21"/>
                <w:lang w:val="zh-CN" w:bidi="zh-CN"/>
              </w:rPr>
            </w:pPr>
            <w:r>
              <w:rPr>
                <w:rFonts w:hint="eastAsia" w:ascii="宋体" w:hAnsi="宋体" w:cs="宋体"/>
                <w:sz w:val="21"/>
                <w:szCs w:val="21"/>
                <w:lang w:val="zh-CN" w:bidi="zh-CN"/>
              </w:rPr>
              <w:t xml:space="preserve">本检验设备能力评分项满分9分。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0" w:line="240" w:lineRule="auto"/>
              <w:widowControl w:val="off"/>
              <w:rPr>
                <w:rFonts w:hint="eastAsia" w:ascii="宋体" w:hAnsi="宋体" w:cs="宋体"/>
                <w:spacing w:val="-6"/>
                <w:sz w:val="21"/>
                <w:szCs w:val="21"/>
                <w:lang w:val="zh-CN" w:bidi="zh-CN"/>
              </w:rPr>
              <w:outlineLvl w:val="1"/>
            </w:pPr>
            <w:r/>
            <w:bookmarkStart w:id="85" w:name="_Toc192946464"/>
            <w:r>
              <w:rPr>
                <w:rFonts w:hint="eastAsia" w:ascii="宋体" w:hAnsi="宋体" w:cs="宋体"/>
                <w:spacing w:val="-6"/>
                <w:sz w:val="21"/>
                <w:szCs w:val="21"/>
                <w:lang w:val="zh-CN" w:bidi="zh-CN"/>
              </w:rPr>
              <w:t xml:space="preserve">9分</w:t>
            </w:r>
            <w:bookmarkEnd w:id="85"/>
            <w:r/>
            <w:r/>
          </w:p>
        </w:tc>
      </w:tr>
      <w:tr>
        <w:trPr>
          <w:trHeight w:val="1775"/>
        </w:trPr>
        <w:tc>
          <w:tcPr>
            <w:tcBorders>
              <w:left w:val="single" w:color="000000" w:sz="4" w:space="0"/>
              <w:right w:val="single" w:color="000000" w:sz="4" w:space="0"/>
            </w:tcBorders>
            <w:tcW w:w="817" w:type="dxa"/>
            <w:vAlign w:val="center"/>
            <w:textDirection w:val="lrTb"/>
            <w:noWrap w:val="false"/>
          </w:tcPr>
          <w:p>
            <w:pPr>
              <w:jc w:val="center"/>
              <w:spacing w:after="0" w:line="240" w:lineRule="auto"/>
              <w:rPr>
                <w:rFonts w:ascii="宋体" w:hAnsi="宋体" w:cs="宋体"/>
                <w:sz w:val="21"/>
                <w:szCs w:val="21"/>
                <w:lang w:val="zh-CN" w:bidi="zh-CN"/>
              </w:rPr>
            </w:pPr>
            <w:r>
              <w:rPr>
                <w:rFonts w:hint="eastAsia" w:ascii="宋体" w:hAnsi="宋体" w:cs="宋体"/>
                <w:sz w:val="21"/>
                <w:szCs w:val="21"/>
                <w:lang w:val="zh-CN" w:bidi="zh-CN"/>
              </w:rPr>
              <w:t xml:space="preserve">5</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spacing w:after="0" w:line="320" w:lineRule="exact"/>
              <w:widowControl/>
              <w:rPr>
                <w:rFonts w:hint="eastAsia" w:ascii="宋体" w:hAnsi="宋体" w:cs="宋体"/>
                <w:b/>
                <w:bCs/>
                <w:sz w:val="20"/>
                <w:szCs w:val="20"/>
                <w:lang w:val="zh-CN" w:bidi="zh-CN"/>
              </w:rPr>
            </w:pPr>
            <w:r>
              <w:rPr>
                <w:rFonts w:hint="eastAsia" w:ascii="宋体" w:hAnsi="宋体" w:cs="宋体"/>
                <w:b/>
                <w:bCs/>
                <w:sz w:val="20"/>
                <w:szCs w:val="20"/>
                <w:lang w:val="zh-CN" w:bidi="zh-CN"/>
              </w:rPr>
              <w:t xml:space="preserve">采样设备能力</w:t>
            </w:r>
            <w:r/>
          </w:p>
        </w:tc>
        <w:tc>
          <w:tcPr>
            <w:tcBorders>
              <w:top w:val="single" w:color="000000" w:sz="4" w:space="0"/>
              <w:left w:val="single" w:color="000000" w:sz="4" w:space="0"/>
              <w:bottom w:val="single" w:color="000000" w:sz="4" w:space="0"/>
              <w:right w:val="single" w:color="000000" w:sz="4" w:space="0"/>
            </w:tcBorders>
            <w:tcW w:w="5996" w:type="dxa"/>
            <w:vAlign w:val="top"/>
            <w:textDirection w:val="lrTb"/>
            <w:noWrap w:val="false"/>
          </w:tcPr>
          <w:p>
            <w:p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采样设备能力</w:t>
            </w:r>
            <w:r/>
          </w:p>
          <w:p>
            <w:p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评委会根据供应商配备的满足采购人项目需求中有关采样需求的工作装备设备的采样设备能力进行评分（5分）。</w:t>
            </w:r>
            <w:r/>
          </w:p>
          <w:p>
            <w:pPr>
              <w:spacing w:after="0" w:line="240" w:lineRule="auto"/>
              <w:widowControl w:val="off"/>
              <w:rPr>
                <w:rFonts w:hint="eastAsia" w:ascii="宋体" w:hAnsi="宋体" w:cs="宋体"/>
                <w:sz w:val="21"/>
                <w:szCs w:val="21"/>
                <w:lang w:val="zh-CN" w:bidi="zh-CN"/>
              </w:rPr>
            </w:pPr>
            <w:r>
              <w:rPr>
                <w:rFonts w:ascii="宋体" w:hAnsi="宋体" w:cs="宋体"/>
                <w:sz w:val="21"/>
                <w:szCs w:val="21"/>
                <w:lang w:val="zh-CN" w:bidi="zh-CN"/>
              </w:rPr>
              <w:t xml:space="preserve">5</w:t>
            </w:r>
            <w:r>
              <w:rPr>
                <w:rFonts w:hint="eastAsia" w:ascii="宋体" w:hAnsi="宋体" w:cs="宋体"/>
                <w:sz w:val="21"/>
                <w:szCs w:val="21"/>
                <w:lang w:val="zh-CN" w:bidi="zh-CN"/>
              </w:rPr>
              <w:t xml:space="preserve">.1车辆（2分）：</w:t>
            </w:r>
            <w:r/>
          </w:p>
          <w:p>
            <w:p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用于食品采样的车辆不少于5台的，得1分；其中至少包含1台冷藏车的，多得1分；本评分点最多得2分。</w:t>
            </w:r>
            <w:r/>
          </w:p>
          <w:p>
            <w:p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注：（1）上述5</w:t>
            </w:r>
            <w:r>
              <w:rPr>
                <w:rFonts w:ascii="宋体" w:hAnsi="宋体" w:cs="宋体"/>
                <w:sz w:val="21"/>
                <w:szCs w:val="21"/>
                <w:lang w:val="zh-CN" w:bidi="zh-CN"/>
              </w:rPr>
              <w:t xml:space="preserve">.1</w:t>
            </w:r>
            <w:r>
              <w:rPr>
                <w:rFonts w:hint="eastAsia" w:ascii="宋体" w:hAnsi="宋体" w:cs="宋体"/>
                <w:sz w:val="21"/>
                <w:szCs w:val="21"/>
                <w:lang w:val="zh-CN" w:bidi="zh-CN"/>
              </w:rPr>
              <w:t xml:space="preserve">评分点需提供有效的供应商购置或租赁的证明材料。供应商购置车辆需提供车辆行驶证复印件加盖CA电子公章一项证明材料；供应商租赁车辆需同时提供符合要求的租赁合同（协议）与租赁费用结算发票二项证明材料。</w:t>
            </w:r>
            <w:r/>
          </w:p>
          <w:p>
            <w:pPr>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（2）本评分项</w:t>
            </w:r>
            <w:r>
              <w:rPr>
                <w:rFonts w:ascii="宋体" w:hAnsi="宋体" w:cs="宋体"/>
                <w:sz w:val="21"/>
                <w:szCs w:val="21"/>
                <w:lang w:val="zh-CN" w:bidi="zh-CN"/>
              </w:rPr>
              <w:t xml:space="preserve">5.1</w:t>
            </w:r>
            <w:r>
              <w:rPr>
                <w:rFonts w:hint="eastAsia" w:ascii="宋体" w:hAnsi="宋体" w:cs="宋体"/>
                <w:sz w:val="21"/>
                <w:szCs w:val="21"/>
                <w:lang w:val="zh-CN" w:bidi="zh-CN"/>
              </w:rPr>
              <w:t xml:space="preserve">评分点证明资料不完整或证明材料与供应商名称不一致或不清晰或不明确或不符合要求者均不得分。如因供应商更名原因造成证明材料与供应商名称不一致，需提供有效更名材料。</w:t>
            </w:r>
            <w:r/>
          </w:p>
          <w:p>
            <w:pPr>
              <w:spacing w:after="0" w:line="240" w:lineRule="auto"/>
              <w:widowControl w:val="off"/>
              <w:rPr>
                <w:rFonts w:hint="eastAsia" w:ascii="宋体" w:hAnsi="宋体" w:cs="宋体"/>
                <w:sz w:val="21"/>
                <w:szCs w:val="21"/>
                <w:lang w:val="zh-CN" w:bidi="zh-CN"/>
              </w:rPr>
            </w:pPr>
            <w:r>
              <w:rPr>
                <w:rFonts w:ascii="宋体" w:hAnsi="宋体" w:cs="宋体"/>
                <w:sz w:val="21"/>
                <w:szCs w:val="21"/>
                <w:lang w:val="zh-CN" w:bidi="zh-CN"/>
              </w:rPr>
              <w:t xml:space="preserve">5</w:t>
            </w:r>
            <w:r>
              <w:rPr>
                <w:rFonts w:hint="eastAsia" w:ascii="宋体" w:hAnsi="宋体" w:cs="宋体"/>
                <w:sz w:val="21"/>
                <w:szCs w:val="21"/>
                <w:lang w:val="zh-CN" w:bidi="zh-CN"/>
              </w:rPr>
              <w:t xml:space="preserve">.2执法记录仪（</w:t>
            </w:r>
            <w:r>
              <w:rPr>
                <w:rFonts w:ascii="宋体" w:hAnsi="宋体" w:cs="宋体"/>
                <w:sz w:val="21"/>
                <w:szCs w:val="21"/>
                <w:lang w:val="zh-CN" w:bidi="zh-CN"/>
              </w:rPr>
              <w:t xml:space="preserve">1</w:t>
            </w:r>
            <w:r>
              <w:rPr>
                <w:rFonts w:hint="eastAsia" w:ascii="宋体" w:hAnsi="宋体" w:cs="宋体"/>
                <w:sz w:val="21"/>
                <w:szCs w:val="21"/>
                <w:lang w:val="zh-CN" w:bidi="zh-CN"/>
              </w:rPr>
              <w:t xml:space="preserve">分）：</w:t>
            </w:r>
            <w:r/>
          </w:p>
          <w:p>
            <w:pPr>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配备供应商独立购置的用于采样过程取证的执法记录仪不少于5部，得</w:t>
            </w:r>
            <w:r>
              <w:rPr>
                <w:rFonts w:ascii="宋体" w:hAnsi="宋体" w:cs="宋体"/>
                <w:sz w:val="21"/>
                <w:szCs w:val="21"/>
                <w:lang w:val="zh-CN" w:bidi="zh-CN"/>
              </w:rPr>
              <w:t xml:space="preserve">1</w:t>
            </w:r>
            <w:r>
              <w:rPr>
                <w:rFonts w:hint="eastAsia" w:ascii="宋体" w:hAnsi="宋体" w:cs="宋体"/>
                <w:sz w:val="21"/>
                <w:szCs w:val="21"/>
                <w:lang w:val="zh-CN" w:bidi="zh-CN"/>
              </w:rPr>
              <w:t xml:space="preserve">分；不满足不得分。</w:t>
            </w:r>
            <w:r/>
          </w:p>
          <w:p>
            <w:pPr>
              <w:spacing w:after="0" w:line="240" w:lineRule="auto"/>
              <w:widowControl w:val="off"/>
              <w:rPr>
                <w:rFonts w:hint="eastAsia" w:ascii="宋体" w:hAnsi="宋体" w:cs="宋体"/>
                <w:sz w:val="21"/>
                <w:szCs w:val="21"/>
                <w:lang w:val="zh-CN" w:bidi="zh-CN"/>
              </w:rPr>
            </w:pPr>
            <w:r>
              <w:rPr>
                <w:rFonts w:ascii="宋体" w:hAnsi="宋体" w:cs="宋体"/>
                <w:sz w:val="21"/>
                <w:szCs w:val="21"/>
                <w:lang w:val="zh-CN" w:bidi="zh-CN"/>
              </w:rPr>
              <w:t xml:space="preserve">5</w:t>
            </w:r>
            <w:r>
              <w:rPr>
                <w:rFonts w:hint="eastAsia" w:ascii="宋体" w:hAnsi="宋体" w:cs="宋体"/>
                <w:sz w:val="21"/>
                <w:szCs w:val="21"/>
                <w:lang w:val="zh-CN" w:bidi="zh-CN"/>
              </w:rPr>
              <w:t xml:space="preserve">.3车载冰箱（</w:t>
            </w:r>
            <w:r>
              <w:rPr>
                <w:rFonts w:ascii="宋体" w:hAnsi="宋体" w:cs="宋体"/>
                <w:sz w:val="21"/>
                <w:szCs w:val="21"/>
                <w:lang w:val="zh-CN" w:bidi="zh-CN"/>
              </w:rPr>
              <w:t xml:space="preserve">1</w:t>
            </w:r>
            <w:r>
              <w:rPr>
                <w:rFonts w:hint="eastAsia" w:ascii="宋体" w:hAnsi="宋体" w:cs="宋体"/>
                <w:sz w:val="21"/>
                <w:szCs w:val="21"/>
                <w:lang w:val="zh-CN" w:bidi="zh-CN"/>
              </w:rPr>
              <w:t xml:space="preserve">分）：</w:t>
            </w:r>
            <w:r/>
          </w:p>
          <w:p>
            <w:pPr>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配备供应商独立购置的用于食品保存的车载冰箱不少于4台，得</w:t>
            </w:r>
            <w:r>
              <w:rPr>
                <w:rFonts w:ascii="宋体" w:hAnsi="宋体" w:cs="宋体"/>
                <w:sz w:val="21"/>
                <w:szCs w:val="21"/>
                <w:lang w:val="zh-CN" w:bidi="zh-CN"/>
              </w:rPr>
              <w:t xml:space="preserve">1</w:t>
            </w:r>
            <w:r>
              <w:rPr>
                <w:rFonts w:hint="eastAsia" w:ascii="宋体" w:hAnsi="宋体" w:cs="宋体"/>
                <w:sz w:val="21"/>
                <w:szCs w:val="21"/>
                <w:lang w:val="zh-CN" w:bidi="zh-CN"/>
              </w:rPr>
              <w:t xml:space="preserve">分；不满足不得分。</w:t>
            </w:r>
            <w:r/>
          </w:p>
          <w:p>
            <w:pPr>
              <w:spacing w:after="0" w:line="240" w:lineRule="auto"/>
              <w:widowControl w:val="off"/>
              <w:rPr>
                <w:rFonts w:hint="eastAsia" w:ascii="宋体" w:hAnsi="宋体" w:cs="宋体"/>
                <w:sz w:val="21"/>
                <w:szCs w:val="21"/>
                <w:lang w:val="zh-CN" w:bidi="zh-CN"/>
              </w:rPr>
            </w:pPr>
            <w:r>
              <w:rPr>
                <w:rFonts w:ascii="宋体" w:hAnsi="宋体" w:cs="宋体"/>
                <w:sz w:val="21"/>
                <w:szCs w:val="21"/>
                <w:lang w:val="zh-CN" w:bidi="zh-CN"/>
              </w:rPr>
              <w:t xml:space="preserve">5</w:t>
            </w:r>
            <w:r>
              <w:rPr>
                <w:rFonts w:hint="eastAsia" w:ascii="宋体" w:hAnsi="宋体" w:cs="宋体"/>
                <w:sz w:val="21"/>
                <w:szCs w:val="21"/>
                <w:lang w:val="zh-CN" w:bidi="zh-CN"/>
              </w:rPr>
              <w:t xml:space="preserve">.4保温箱（</w:t>
            </w:r>
            <w:r>
              <w:rPr>
                <w:rFonts w:ascii="宋体" w:hAnsi="宋体" w:cs="宋体"/>
                <w:sz w:val="21"/>
                <w:szCs w:val="21"/>
                <w:lang w:val="zh-CN" w:bidi="zh-CN"/>
              </w:rPr>
              <w:t xml:space="preserve">1</w:t>
            </w:r>
            <w:r>
              <w:rPr>
                <w:rFonts w:hint="eastAsia" w:ascii="宋体" w:hAnsi="宋体" w:cs="宋体"/>
                <w:sz w:val="21"/>
                <w:szCs w:val="21"/>
                <w:lang w:val="zh-CN" w:bidi="zh-CN"/>
              </w:rPr>
              <w:t xml:space="preserve">分）：</w:t>
            </w:r>
            <w:r/>
          </w:p>
          <w:p>
            <w:pPr>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配备供应商独立购置的用于食品采样后保存样品的保温箱不少于6个，得</w:t>
            </w:r>
            <w:r>
              <w:rPr>
                <w:rFonts w:ascii="宋体" w:hAnsi="宋体" w:cs="宋体"/>
                <w:sz w:val="21"/>
                <w:szCs w:val="21"/>
                <w:lang w:val="zh-CN" w:bidi="zh-CN"/>
              </w:rPr>
              <w:t xml:space="preserve">1</w:t>
            </w:r>
            <w:r>
              <w:rPr>
                <w:rFonts w:hint="eastAsia" w:ascii="宋体" w:hAnsi="宋体" w:cs="宋体"/>
                <w:sz w:val="21"/>
                <w:szCs w:val="21"/>
                <w:lang w:val="zh-CN" w:bidi="zh-CN"/>
              </w:rPr>
              <w:t xml:space="preserve">分；不满足不得分。</w:t>
            </w:r>
            <w:r/>
          </w:p>
          <w:p>
            <w:p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注：（1）本评分项上述第</w:t>
            </w:r>
            <w:r>
              <w:rPr>
                <w:rFonts w:ascii="宋体" w:hAnsi="宋体" w:cs="宋体"/>
                <w:sz w:val="21"/>
                <w:szCs w:val="21"/>
                <w:lang w:val="zh-CN" w:bidi="zh-CN"/>
              </w:rPr>
              <w:t xml:space="preserve">5</w:t>
            </w:r>
            <w:r>
              <w:rPr>
                <w:rFonts w:hint="eastAsia" w:ascii="宋体" w:hAnsi="宋体" w:cs="宋体"/>
                <w:sz w:val="21"/>
                <w:szCs w:val="21"/>
                <w:lang w:val="zh-CN" w:bidi="zh-CN"/>
              </w:rPr>
              <w:t xml:space="preserve">.2、</w:t>
            </w:r>
            <w:r>
              <w:rPr>
                <w:rFonts w:ascii="宋体" w:hAnsi="宋体" w:cs="宋体"/>
                <w:sz w:val="21"/>
                <w:szCs w:val="21"/>
                <w:lang w:val="zh-CN" w:bidi="zh-CN"/>
              </w:rPr>
              <w:t xml:space="preserve">5</w:t>
            </w:r>
            <w:r>
              <w:rPr>
                <w:rFonts w:hint="eastAsia" w:ascii="宋体" w:hAnsi="宋体" w:cs="宋体"/>
                <w:sz w:val="21"/>
                <w:szCs w:val="21"/>
                <w:lang w:val="zh-CN" w:bidi="zh-CN"/>
              </w:rPr>
              <w:t xml:space="preserve">.3、</w:t>
            </w:r>
            <w:r>
              <w:rPr>
                <w:rFonts w:ascii="宋体" w:hAnsi="宋体" w:cs="宋体"/>
                <w:sz w:val="21"/>
                <w:szCs w:val="21"/>
                <w:lang w:val="zh-CN" w:bidi="zh-CN"/>
              </w:rPr>
              <w:t xml:space="preserve">5</w:t>
            </w:r>
            <w:r>
              <w:rPr>
                <w:rFonts w:hint="eastAsia" w:ascii="宋体" w:hAnsi="宋体" w:cs="宋体"/>
                <w:sz w:val="21"/>
                <w:szCs w:val="21"/>
                <w:lang w:val="zh-CN" w:bidi="zh-CN"/>
              </w:rPr>
              <w:t xml:space="preserve">.4评分点需提供供应商自有购置发票等相关证明材料（不含租赁）。</w:t>
            </w:r>
            <w:r/>
          </w:p>
          <w:p>
            <w:pPr>
              <w:spacing w:after="0" w:line="240" w:lineRule="auto"/>
              <w:widowControl w:val="off"/>
              <w:rPr>
                <w:rFonts w:hint="eastAsia" w:ascii="宋体" w:hAnsi="宋体" w:cs="宋体"/>
                <w:sz w:val="21"/>
                <w:szCs w:val="21"/>
                <w:lang w:bidi="zh-CN"/>
              </w:rPr>
            </w:pPr>
            <w:r>
              <w:rPr>
                <w:rFonts w:hint="eastAsia" w:ascii="宋体" w:hAnsi="宋体" w:cs="宋体"/>
                <w:sz w:val="21"/>
                <w:szCs w:val="21"/>
                <w:lang w:val="zh-CN" w:bidi="zh-CN"/>
              </w:rPr>
              <w:t xml:space="preserve">（2）本评分项上述第</w:t>
            </w:r>
            <w:r>
              <w:rPr>
                <w:rFonts w:ascii="宋体" w:hAnsi="宋体" w:cs="宋体"/>
                <w:sz w:val="21"/>
                <w:szCs w:val="21"/>
                <w:lang w:val="zh-CN" w:bidi="zh-CN"/>
              </w:rPr>
              <w:t xml:space="preserve">5</w:t>
            </w:r>
            <w:r>
              <w:rPr>
                <w:rFonts w:hint="eastAsia" w:ascii="宋体" w:hAnsi="宋体" w:cs="宋体"/>
                <w:sz w:val="21"/>
                <w:szCs w:val="21"/>
                <w:lang w:val="zh-CN" w:bidi="zh-CN"/>
              </w:rPr>
              <w:t xml:space="preserve">.2、</w:t>
            </w:r>
            <w:r>
              <w:rPr>
                <w:rFonts w:ascii="宋体" w:hAnsi="宋体" w:cs="宋体"/>
                <w:sz w:val="21"/>
                <w:szCs w:val="21"/>
                <w:lang w:val="zh-CN" w:bidi="zh-CN"/>
              </w:rPr>
              <w:t xml:space="preserve">5</w:t>
            </w:r>
            <w:r>
              <w:rPr>
                <w:rFonts w:hint="eastAsia" w:ascii="宋体" w:hAnsi="宋体" w:cs="宋体"/>
                <w:sz w:val="21"/>
                <w:szCs w:val="21"/>
                <w:lang w:val="zh-CN" w:bidi="zh-CN"/>
              </w:rPr>
              <w:t xml:space="preserve">.3、</w:t>
            </w:r>
            <w:r>
              <w:rPr>
                <w:rFonts w:ascii="宋体" w:hAnsi="宋体" w:cs="宋体"/>
                <w:sz w:val="21"/>
                <w:szCs w:val="21"/>
                <w:lang w:val="zh-CN" w:bidi="zh-CN"/>
              </w:rPr>
              <w:t xml:space="preserve">5</w:t>
            </w:r>
            <w:r>
              <w:rPr>
                <w:rFonts w:hint="eastAsia" w:ascii="宋体" w:hAnsi="宋体" w:cs="宋体"/>
                <w:sz w:val="21"/>
                <w:szCs w:val="21"/>
                <w:lang w:val="zh-CN" w:bidi="zh-CN"/>
              </w:rPr>
              <w:t xml:space="preserve">.4评分点证明资料不完整或证明材料与供应商名称不一致或不清晰或不明确或不符合要求者均不得分。如因供应商更名原因造成证明材料与供应商名称不一致，需提供有效更名材料。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0" w:line="240" w:lineRule="auto"/>
              <w:widowControl w:val="off"/>
              <w:rPr>
                <w:rFonts w:hint="eastAsia" w:ascii="宋体" w:hAnsi="宋体" w:cs="宋体"/>
                <w:spacing w:val="-6"/>
                <w:sz w:val="21"/>
                <w:szCs w:val="21"/>
                <w:lang w:val="zh-CN" w:bidi="zh-CN"/>
              </w:rPr>
              <w:outlineLvl w:val="1"/>
            </w:pPr>
            <w:r/>
            <w:bookmarkStart w:id="86" w:name="_Toc192946465"/>
            <w:r>
              <w:rPr>
                <w:rFonts w:hint="eastAsia" w:ascii="宋体" w:hAnsi="宋体" w:cs="宋体"/>
                <w:spacing w:val="-6"/>
                <w:sz w:val="21"/>
                <w:szCs w:val="21"/>
                <w:lang w:val="zh-CN" w:bidi="zh-CN"/>
              </w:rPr>
              <w:t xml:space="preserve">5分</w:t>
            </w:r>
            <w:bookmarkEnd w:id="86"/>
            <w:r/>
            <w:r/>
          </w:p>
        </w:tc>
      </w:tr>
      <w:tr>
        <w:trPr>
          <w:trHeight w:val="90"/>
        </w:trPr>
        <w:tc>
          <w:tcPr>
            <w:tcBorders>
              <w:left w:val="single" w:color="000000" w:sz="4" w:space="0"/>
              <w:right w:val="single" w:color="000000" w:sz="4" w:space="0"/>
            </w:tcBorders>
            <w:tcW w:w="817" w:type="dxa"/>
            <w:vAlign w:val="center"/>
            <w:textDirection w:val="lrTb"/>
            <w:noWrap w:val="false"/>
          </w:tcPr>
          <w:p>
            <w:pPr>
              <w:jc w:val="center"/>
              <w:spacing w:after="0" w:line="240" w:lineRule="auto"/>
              <w:rPr>
                <w:rFonts w:ascii="宋体" w:hAnsi="宋体" w:cs="宋体"/>
                <w:sz w:val="21"/>
                <w:szCs w:val="21"/>
                <w:lang w:val="zh-CN" w:bidi="zh-CN"/>
              </w:rPr>
            </w:pPr>
            <w:r>
              <w:rPr>
                <w:rFonts w:hint="eastAsia" w:ascii="宋体" w:hAnsi="宋体" w:cs="宋体"/>
                <w:sz w:val="21"/>
                <w:szCs w:val="21"/>
                <w:lang w:val="zh-CN" w:bidi="zh-CN"/>
              </w:rPr>
              <w:t xml:space="preserve">6</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spacing w:after="0" w:line="320" w:lineRule="exact"/>
              <w:widowControl/>
              <w:rPr>
                <w:rFonts w:hint="eastAsia" w:ascii="宋体" w:hAnsi="宋体" w:cs="宋体"/>
                <w:b/>
                <w:bCs/>
                <w:sz w:val="20"/>
                <w:szCs w:val="20"/>
                <w:lang w:val="zh-CN" w:bidi="zh-CN"/>
              </w:rPr>
            </w:pPr>
            <w:r>
              <w:rPr>
                <w:rFonts w:hint="eastAsia" w:ascii="宋体" w:hAnsi="宋体" w:cs="宋体"/>
                <w:b/>
                <w:bCs/>
                <w:sz w:val="20"/>
                <w:szCs w:val="20"/>
                <w:lang w:bidi="zh-CN"/>
              </w:rPr>
              <w:t xml:space="preserve">食品保存专用冷库</w:t>
            </w:r>
            <w:r/>
          </w:p>
        </w:tc>
        <w:tc>
          <w:tcPr>
            <w:tcBorders>
              <w:top w:val="single" w:color="000000" w:sz="4" w:space="0"/>
              <w:left w:val="single" w:color="000000" w:sz="4" w:space="0"/>
              <w:bottom w:val="single" w:color="000000" w:sz="4" w:space="0"/>
              <w:right w:val="single" w:color="000000" w:sz="4" w:space="0"/>
            </w:tcBorders>
            <w:tcW w:w="5996" w:type="dxa"/>
            <w:vAlign w:val="top"/>
            <w:textDirection w:val="lrTb"/>
            <w:noWrap w:val="false"/>
          </w:tcPr>
          <w:p>
            <w:pPr>
              <w:spacing w:after="0" w:line="240" w:lineRule="auto"/>
              <w:widowControl w:val="off"/>
              <w:rPr>
                <w:rFonts w:ascii="宋体" w:hAnsi="宋体" w:cs="宋体"/>
                <w:sz w:val="21"/>
                <w:szCs w:val="21"/>
                <w:lang w:bidi="zh-CN"/>
              </w:rPr>
            </w:pPr>
            <w:r>
              <w:rPr>
                <w:rFonts w:hint="eastAsia" w:ascii="宋体" w:hAnsi="宋体" w:cs="宋体"/>
                <w:sz w:val="21"/>
                <w:szCs w:val="21"/>
                <w:lang w:bidi="zh-CN"/>
              </w:rPr>
              <w:t xml:space="preserve">6</w:t>
            </w:r>
            <w:r>
              <w:rPr>
                <w:rFonts w:ascii="宋体" w:hAnsi="宋体" w:cs="宋体"/>
                <w:sz w:val="21"/>
                <w:szCs w:val="21"/>
                <w:lang w:bidi="zh-CN"/>
              </w:rPr>
              <w:t xml:space="preserve">.1供应商具备冷藏食品保存专用冷库的，得1分；</w:t>
            </w:r>
            <w:r/>
          </w:p>
          <w:p>
            <w:pPr>
              <w:spacing w:after="0" w:line="240" w:lineRule="auto"/>
              <w:widowControl w:val="off"/>
              <w:rPr>
                <w:rFonts w:hint="eastAsia" w:ascii="宋体" w:hAnsi="宋体" w:cs="宋体"/>
                <w:sz w:val="21"/>
                <w:szCs w:val="21"/>
                <w:lang w:bidi="zh-CN"/>
              </w:rPr>
            </w:pPr>
            <w:r>
              <w:rPr>
                <w:rFonts w:hint="eastAsia" w:ascii="宋体" w:hAnsi="宋体" w:cs="宋体"/>
                <w:sz w:val="21"/>
                <w:szCs w:val="21"/>
                <w:lang w:bidi="zh-CN"/>
              </w:rPr>
              <w:t xml:space="preserve">6</w:t>
            </w:r>
            <w:r>
              <w:rPr>
                <w:rFonts w:ascii="宋体" w:hAnsi="宋体" w:cs="宋体"/>
                <w:sz w:val="21"/>
                <w:szCs w:val="21"/>
                <w:lang w:bidi="zh-CN"/>
              </w:rPr>
              <w:t xml:space="preserve">.2</w:t>
            </w:r>
            <w:r>
              <w:rPr>
                <w:rFonts w:hint="eastAsia" w:ascii="宋体" w:hAnsi="宋体" w:cs="宋体"/>
                <w:sz w:val="21"/>
                <w:szCs w:val="21"/>
                <w:lang w:bidi="zh-CN"/>
              </w:rPr>
              <w:t xml:space="preserve">供应商</w:t>
            </w:r>
            <w:r>
              <w:rPr>
                <w:rFonts w:ascii="宋体" w:hAnsi="宋体" w:cs="宋体"/>
                <w:sz w:val="21"/>
                <w:szCs w:val="21"/>
                <w:lang w:bidi="zh-CN"/>
              </w:rPr>
              <w:t xml:space="preserve">具备冷冻食品保存专用冷库的，得1分。</w:t>
            </w:r>
            <w:r/>
          </w:p>
          <w:p>
            <w:pPr>
              <w:spacing w:after="0" w:line="240" w:lineRule="auto"/>
              <w:widowControl w:val="off"/>
              <w:rPr>
                <w:rFonts w:ascii="宋体" w:hAnsi="宋体" w:cs="宋体"/>
                <w:sz w:val="21"/>
                <w:szCs w:val="21"/>
                <w:lang w:bidi="zh-CN"/>
              </w:rPr>
            </w:pPr>
            <w:r>
              <w:rPr>
                <w:rFonts w:hint="eastAsia" w:ascii="宋体" w:hAnsi="宋体" w:cs="宋体"/>
                <w:b/>
                <w:bCs/>
                <w:sz w:val="21"/>
                <w:szCs w:val="21"/>
                <w:lang w:bidi="zh-CN"/>
              </w:rPr>
              <w:t xml:space="preserve">本评分项最高2分。</w:t>
            </w:r>
            <w:r/>
          </w:p>
          <w:p>
            <w:pPr>
              <w:spacing w:after="0" w:line="240" w:lineRule="auto"/>
              <w:widowControl w:val="off"/>
              <w:rPr>
                <w:rFonts w:ascii="宋体" w:hAnsi="宋体" w:cs="宋体"/>
                <w:b/>
                <w:bCs/>
                <w:sz w:val="21"/>
                <w:szCs w:val="21"/>
                <w:lang w:bidi="zh-CN"/>
              </w:rPr>
            </w:pPr>
            <w:r>
              <w:rPr>
                <w:rFonts w:hint="eastAsia" w:ascii="宋体" w:hAnsi="宋体" w:cs="宋体"/>
                <w:b/>
                <w:bCs/>
                <w:sz w:val="21"/>
                <w:szCs w:val="21"/>
                <w:lang w:bidi="zh-CN"/>
              </w:rPr>
              <w:t xml:space="preserve">注：（1）上述6</w:t>
            </w:r>
            <w:r>
              <w:rPr>
                <w:rFonts w:ascii="宋体" w:hAnsi="宋体" w:cs="宋体"/>
                <w:b/>
                <w:bCs/>
                <w:sz w:val="21"/>
                <w:szCs w:val="21"/>
                <w:lang w:bidi="zh-CN"/>
              </w:rPr>
              <w:t xml:space="preserve">.1</w:t>
            </w:r>
            <w:r>
              <w:rPr>
                <w:rFonts w:hint="eastAsia" w:ascii="宋体" w:hAnsi="宋体" w:cs="宋体"/>
                <w:b/>
                <w:bCs/>
                <w:sz w:val="21"/>
                <w:szCs w:val="21"/>
                <w:lang w:bidi="zh-CN"/>
              </w:rPr>
              <w:t xml:space="preserve">与6</w:t>
            </w:r>
            <w:r>
              <w:rPr>
                <w:rFonts w:ascii="宋体" w:hAnsi="宋体" w:cs="宋体"/>
                <w:b/>
                <w:bCs/>
                <w:sz w:val="21"/>
                <w:szCs w:val="21"/>
                <w:lang w:bidi="zh-CN"/>
              </w:rPr>
              <w:t xml:space="preserve">.2</w:t>
            </w:r>
            <w:r>
              <w:rPr>
                <w:rFonts w:hint="eastAsia" w:ascii="宋体" w:hAnsi="宋体" w:cs="宋体"/>
                <w:b/>
                <w:bCs/>
                <w:sz w:val="21"/>
                <w:szCs w:val="21"/>
                <w:lang w:bidi="zh-CN"/>
              </w:rPr>
              <w:t xml:space="preserve">评分点中，供应商均须提供自建冷库的相关材料（如建设合同或竣工验收报告等有效证明材料）或租赁冷库的租赁合同（需仍在有效期内），同时提供冷库照片以及冷库温度等参数校准证书三项证明材料。 </w:t>
            </w:r>
            <w:r/>
          </w:p>
          <w:p>
            <w:pPr>
              <w:spacing w:after="0" w:line="240" w:lineRule="auto"/>
              <w:widowControl w:val="off"/>
              <w:rPr>
                <w:rFonts w:hint="eastAsia" w:ascii="宋体" w:hAnsi="宋体" w:cs="宋体"/>
                <w:sz w:val="21"/>
                <w:szCs w:val="21"/>
                <w:lang w:bidi="zh-CN"/>
              </w:rPr>
            </w:pPr>
            <w:r>
              <w:rPr>
                <w:rFonts w:hint="eastAsia" w:ascii="宋体" w:hAnsi="宋体" w:cs="宋体"/>
                <w:b/>
                <w:bCs/>
                <w:sz w:val="21"/>
                <w:szCs w:val="21"/>
                <w:lang w:bidi="zh-CN"/>
              </w:rPr>
              <w:t xml:space="preserve">（2）未提供证明材料或证明资料不完整或证明材料与供应商名称不一致或不清晰或不明确或不符合要求者均不得分。如因供应商更名原因造成证明材料与供应商名称不一致，需提供有效更名材料。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0" w:line="240" w:lineRule="auto"/>
              <w:widowControl w:val="off"/>
              <w:rPr>
                <w:rFonts w:ascii="宋体" w:hAnsi="宋体" w:cs="宋体"/>
                <w:spacing w:val="-6"/>
                <w:sz w:val="21"/>
                <w:szCs w:val="21"/>
                <w:lang w:bidi="zh-CN"/>
              </w:rPr>
              <w:outlineLvl w:val="1"/>
            </w:pPr>
            <w:r/>
            <w:bookmarkStart w:id="87" w:name="_Toc192946466"/>
            <w:r>
              <w:rPr>
                <w:rFonts w:hint="eastAsia" w:ascii="宋体" w:hAnsi="宋体" w:cs="宋体"/>
                <w:spacing w:val="-6"/>
                <w:sz w:val="21"/>
                <w:szCs w:val="21"/>
                <w:lang w:bidi="zh-CN"/>
              </w:rPr>
              <w:t xml:space="preserve">2分</w:t>
            </w:r>
            <w:bookmarkEnd w:id="87"/>
            <w:r/>
            <w:r/>
          </w:p>
        </w:tc>
      </w:tr>
      <w:tr>
        <w:trPr>
          <w:trHeight w:val="3543"/>
        </w:trPr>
        <w:tc>
          <w:tcPr>
            <w:tcBorders>
              <w:left w:val="single" w:color="000000" w:sz="4" w:space="0"/>
              <w:right w:val="single" w:color="000000" w:sz="4" w:space="0"/>
            </w:tcBorders>
            <w:tcW w:w="817" w:type="dxa"/>
            <w:vAlign w:val="center"/>
            <w:textDirection w:val="lrTb"/>
            <w:noWrap w:val="false"/>
          </w:tcPr>
          <w:p>
            <w:pPr>
              <w:jc w:val="center"/>
              <w:spacing w:after="0" w:line="240" w:lineRule="auto"/>
              <w:rPr>
                <w:rFonts w:ascii="宋体" w:hAnsi="宋体" w:cs="宋体"/>
                <w:sz w:val="21"/>
                <w:szCs w:val="21"/>
                <w:lang w:val="zh-CN" w:bidi="zh-CN"/>
              </w:rPr>
            </w:pPr>
            <w:r>
              <w:rPr>
                <w:rFonts w:ascii="宋体" w:hAnsi="宋体" w:cs="宋体"/>
                <w:sz w:val="21"/>
                <w:szCs w:val="21"/>
                <w:lang w:val="zh-CN" w:bidi="zh-CN"/>
              </w:rPr>
              <w:t xml:space="preserve">7</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spacing w:after="0" w:line="320" w:lineRule="exact"/>
              <w:widowControl/>
              <w:rPr>
                <w:rFonts w:hint="eastAsia" w:ascii="宋体" w:hAnsi="宋体" w:cs="宋体"/>
                <w:b/>
                <w:bCs/>
                <w:sz w:val="20"/>
                <w:szCs w:val="20"/>
                <w:lang w:val="zh-CN" w:bidi="zh-CN"/>
              </w:rPr>
            </w:pPr>
            <w:r>
              <w:rPr>
                <w:rFonts w:hint="eastAsia" w:ascii="宋体" w:hAnsi="宋体" w:cs="宋体"/>
                <w:b/>
                <w:bCs/>
                <w:sz w:val="20"/>
                <w:szCs w:val="20"/>
                <w:lang w:val="zh-CN" w:bidi="zh-CN"/>
              </w:rPr>
              <w:t xml:space="preserve">实验室能力验证</w:t>
            </w:r>
            <w:r/>
          </w:p>
        </w:tc>
        <w:tc>
          <w:tcPr>
            <w:tcBorders>
              <w:top w:val="single" w:color="000000" w:sz="4" w:space="0"/>
              <w:left w:val="single" w:color="000000" w:sz="4" w:space="0"/>
              <w:bottom w:val="single" w:color="000000" w:sz="4" w:space="0"/>
              <w:right w:val="single" w:color="000000" w:sz="4" w:space="0"/>
            </w:tcBorders>
            <w:tcW w:w="5996" w:type="dxa"/>
            <w:vAlign w:val="top"/>
            <w:textDirection w:val="lrTb"/>
            <w:noWrap w:val="false"/>
          </w:tcPr>
          <w:p>
            <w:pPr>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根据投标人实验室能力验证情况评分（4分）。</w:t>
            </w:r>
            <w:r/>
          </w:p>
          <w:p>
            <w:p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自202</w:t>
            </w:r>
            <w:r>
              <w:rPr>
                <w:rFonts w:hint="eastAsia" w:ascii="宋体" w:hAnsi="宋体" w:cs="宋体"/>
                <w:sz w:val="21"/>
                <w:szCs w:val="21"/>
                <w:lang w:val="en-US" w:bidi="zh-CN"/>
              </w:rPr>
              <w:t xml:space="preserve">3</w:t>
            </w:r>
            <w:r>
              <w:rPr>
                <w:rFonts w:hint="eastAsia" w:ascii="宋体" w:hAnsi="宋体" w:cs="宋体"/>
                <w:sz w:val="21"/>
                <w:szCs w:val="21"/>
                <w:lang w:val="zh-CN" w:bidi="zh-CN"/>
              </w:rPr>
              <w:t xml:space="preserve">年1月1日以来，供应商参加相关机构组织的食品检测项目的实验室能力验证或市场监管部门组织的盲样考核，并获得满意结果的，需包含农药残留、兽药残留、重金属、真菌毒素、食品添加剂、非法添加物、微生物、动物源性成分等8个领域，每个领域每次满意结果得 0.5分，同一领域参加多次的，按一次计算，不重复计分。本项最高得4分。</w:t>
            </w:r>
            <w:r/>
          </w:p>
          <w:p>
            <w:pPr>
              <w:spacing w:after="0" w:line="240" w:lineRule="auto"/>
              <w:widowControl w:val="off"/>
              <w:rPr>
                <w:rFonts w:hint="eastAsia" w:ascii="宋体" w:hAnsi="宋体" w:cs="宋体"/>
                <w:b/>
                <w:bCs/>
                <w:sz w:val="21"/>
                <w:szCs w:val="21"/>
                <w:lang w:val="zh-CN" w:bidi="zh-CN"/>
              </w:rPr>
            </w:pPr>
            <w:r>
              <w:rPr>
                <w:rFonts w:hint="eastAsia" w:ascii="宋体" w:hAnsi="宋体" w:cs="宋体"/>
                <w:b/>
                <w:bCs/>
                <w:sz w:val="21"/>
                <w:szCs w:val="21"/>
                <w:lang w:val="zh-CN" w:bidi="zh-CN"/>
              </w:rPr>
              <w:t xml:space="preserve">注：该评分点需提供能力验证报告或证明结果满意的证书复印件，并加盖CA电子公章；证明材料信息应与供应商一致，信息不一致或获得不满意结果的或未提供有效证明文件或证明文件不清晰、不明确、不符合要求的均不得分。</w:t>
            </w:r>
            <w:r>
              <w:rPr>
                <w:rFonts w:hint="eastAsia" w:ascii="宋体" w:hAnsi="宋体" w:cs="宋体"/>
                <w:b/>
                <w:bCs/>
                <w:sz w:val="21"/>
                <w:szCs w:val="21"/>
                <w:lang w:bidi="zh-CN"/>
              </w:rPr>
              <w:t xml:space="preserve">如因供应商更名原因造成证明材料与供应商名称不一致，需提供有效更名材料。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0" w:line="240" w:lineRule="auto"/>
              <w:widowControl w:val="off"/>
              <w:rPr>
                <w:rFonts w:hint="eastAsia" w:ascii="宋体" w:hAnsi="宋体" w:cs="宋体"/>
                <w:spacing w:val="-6"/>
                <w:sz w:val="21"/>
                <w:szCs w:val="21"/>
                <w:lang w:val="zh-CN" w:bidi="zh-CN"/>
              </w:rPr>
              <w:outlineLvl w:val="1"/>
            </w:pPr>
            <w:r/>
            <w:bookmarkStart w:id="88" w:name="_Toc192946467"/>
            <w:r>
              <w:rPr>
                <w:rFonts w:ascii="宋体" w:hAnsi="宋体" w:cs="宋体"/>
                <w:spacing w:val="-6"/>
                <w:sz w:val="21"/>
                <w:szCs w:val="21"/>
                <w:lang w:bidi="zh-CN"/>
              </w:rPr>
              <w:t xml:space="preserve">4</w:t>
            </w:r>
            <w:r>
              <w:rPr>
                <w:rFonts w:hint="eastAsia" w:ascii="宋体" w:hAnsi="宋体" w:cs="宋体"/>
                <w:spacing w:val="-6"/>
                <w:sz w:val="21"/>
                <w:szCs w:val="21"/>
                <w:lang w:val="zh-CN" w:bidi="zh-CN"/>
              </w:rPr>
              <w:t xml:space="preserve">分</w:t>
            </w:r>
            <w:bookmarkEnd w:id="88"/>
            <w:r/>
            <w:r/>
          </w:p>
        </w:tc>
      </w:tr>
      <w:tr>
        <w:trPr>
          <w:trHeight w:val="487"/>
        </w:trPr>
        <w:tc>
          <w:tcPr>
            <w:tcBorders>
              <w:left w:val="single" w:color="000000" w:sz="4" w:space="0"/>
              <w:right w:val="single" w:color="000000" w:sz="4" w:space="0"/>
            </w:tcBorders>
            <w:tcW w:w="817" w:type="dxa"/>
            <w:vAlign w:val="center"/>
            <w:textDirection w:val="lrTb"/>
            <w:noWrap w:val="false"/>
          </w:tcPr>
          <w:p>
            <w:pPr>
              <w:jc w:val="center"/>
              <w:spacing w:after="0" w:line="240" w:lineRule="auto"/>
              <w:rPr>
                <w:rFonts w:ascii="宋体" w:hAnsi="宋体" w:cs="宋体"/>
                <w:sz w:val="21"/>
                <w:szCs w:val="21"/>
                <w:lang w:val="zh-CN" w:bidi="zh-CN"/>
              </w:rPr>
            </w:pPr>
            <w:r>
              <w:rPr>
                <w:rFonts w:ascii="宋体" w:hAnsi="宋体" w:cs="宋体"/>
                <w:sz w:val="21"/>
                <w:szCs w:val="21"/>
                <w:lang w:val="zh-CN" w:bidi="zh-CN"/>
              </w:rPr>
              <w:t xml:space="preserve">8</w:t>
            </w:r>
            <w:r/>
          </w:p>
          <w:p>
            <w:pPr>
              <w:jc w:val="center"/>
              <w:rPr>
                <w:rFonts w:ascii="宋体" w:hAnsi="宋体" w:cs="宋体"/>
                <w:sz w:val="21"/>
                <w:szCs w:val="21"/>
                <w:lang w:val="zh-CN" w:bidi="zh-CN"/>
              </w:rPr>
            </w:pPr>
            <w:r>
              <w:rPr>
                <w:rFonts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spacing w:after="0" w:line="320" w:lineRule="exact"/>
              <w:widowControl/>
              <w:rPr>
                <w:rFonts w:hint="eastAsia" w:ascii="宋体" w:hAnsi="宋体" w:cs="宋体"/>
                <w:b/>
                <w:bCs/>
                <w:sz w:val="20"/>
                <w:szCs w:val="20"/>
                <w:lang w:val="zh-CN" w:bidi="zh-CN"/>
              </w:rPr>
            </w:pPr>
            <w:r>
              <w:rPr>
                <w:rFonts w:hint="eastAsia" w:ascii="宋体" w:hAnsi="宋体" w:cs="宋体"/>
                <w:b/>
                <w:bCs/>
                <w:sz w:val="20"/>
                <w:szCs w:val="20"/>
                <w:lang w:val="zh-CN" w:bidi="zh-CN"/>
              </w:rPr>
              <w:t xml:space="preserve">实验室能力资质</w:t>
            </w:r>
            <w:r/>
          </w:p>
        </w:tc>
        <w:tc>
          <w:tcPr>
            <w:tcBorders>
              <w:top w:val="single" w:color="000000" w:sz="4" w:space="0"/>
              <w:left w:val="single" w:color="000000" w:sz="4" w:space="0"/>
              <w:bottom w:val="single" w:color="000000" w:sz="4" w:space="0"/>
              <w:right w:val="single" w:color="000000" w:sz="4" w:space="0"/>
            </w:tcBorders>
            <w:tcW w:w="5996" w:type="dxa"/>
            <w:vAlign w:val="top"/>
            <w:textDirection w:val="lrTb"/>
            <w:noWrap w:val="false"/>
          </w:tcPr>
          <w:p>
            <w:pPr>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评委会根据投标人实验室能力资质进行评分。</w:t>
            </w:r>
            <w:r/>
          </w:p>
          <w:p>
            <w:pPr>
              <w:spacing w:after="0" w:line="240" w:lineRule="auto"/>
              <w:widowControl w:val="off"/>
              <w:rPr>
                <w:rFonts w:ascii="宋体" w:hAnsi="宋体" w:cs="宋体"/>
                <w:sz w:val="21"/>
                <w:szCs w:val="21"/>
                <w:lang w:val="zh-CN" w:bidi="zh-CN"/>
              </w:rPr>
            </w:pPr>
            <w:r>
              <w:rPr>
                <w:rFonts w:ascii="宋体" w:hAnsi="宋体" w:cs="宋体"/>
                <w:sz w:val="21"/>
                <w:szCs w:val="21"/>
                <w:lang w:val="zh-CN" w:bidi="zh-CN"/>
              </w:rPr>
              <w:t xml:space="preserve">8.</w:t>
            </w:r>
            <w:r>
              <w:rPr>
                <w:rFonts w:hint="eastAsia" w:ascii="宋体" w:hAnsi="宋体" w:cs="宋体"/>
                <w:sz w:val="21"/>
                <w:szCs w:val="21"/>
                <w:lang w:val="zh-CN" w:bidi="zh-CN"/>
              </w:rPr>
              <w:t xml:space="preserve">1供应商进入市场监管总局、国家卫生健康委和农业农村部公布的食品复检机构名录，得3分。</w:t>
            </w:r>
            <w:r/>
          </w:p>
          <w:p>
            <w:pPr>
              <w:spacing w:after="0" w:line="240" w:lineRule="auto"/>
              <w:widowControl w:val="off"/>
              <w:rPr>
                <w:rFonts w:ascii="宋体" w:hAnsi="宋体" w:cs="宋体"/>
                <w:sz w:val="21"/>
                <w:szCs w:val="21"/>
                <w:highlight w:val="yellow"/>
                <w:lang w:val="zh-CN" w:bidi="zh-CN"/>
              </w:rPr>
            </w:pPr>
            <w:r>
              <w:rPr>
                <w:rFonts w:hint="eastAsia" w:ascii="宋体" w:hAnsi="宋体" w:cs="宋体"/>
                <w:b/>
                <w:bCs/>
                <w:sz w:val="21"/>
                <w:szCs w:val="21"/>
                <w:lang w:val="zh-CN" w:bidi="zh-CN"/>
              </w:rPr>
              <w:t xml:space="preserve">注：上述</w:t>
            </w:r>
            <w:r>
              <w:rPr>
                <w:rFonts w:ascii="宋体" w:hAnsi="宋体" w:cs="宋体"/>
                <w:b/>
                <w:bCs/>
                <w:sz w:val="21"/>
                <w:szCs w:val="21"/>
                <w:lang w:val="zh-CN" w:bidi="zh-CN"/>
              </w:rPr>
              <w:t xml:space="preserve">8.</w:t>
            </w:r>
            <w:r>
              <w:rPr>
                <w:rFonts w:hint="eastAsia" w:ascii="宋体" w:hAnsi="宋体" w:cs="宋体"/>
                <w:b/>
                <w:bCs/>
                <w:sz w:val="21"/>
                <w:szCs w:val="21"/>
                <w:lang w:val="zh-CN" w:bidi="zh-CN"/>
              </w:rPr>
              <w:t xml:space="preserve">1评分点投标人需提供有效证明材料</w:t>
            </w:r>
            <w:r>
              <w:rPr>
                <w:rFonts w:hint="eastAsia" w:ascii="宋体" w:hAnsi="宋体" w:cs="宋体"/>
                <w:b/>
                <w:bCs/>
                <w:sz w:val="21"/>
                <w:szCs w:val="21"/>
                <w:lang w:bidi="zh-CN"/>
              </w:rPr>
              <w:t xml:space="preserve">并加盖CA电子公章</w:t>
            </w:r>
            <w:r>
              <w:rPr>
                <w:rFonts w:hint="eastAsia" w:ascii="宋体" w:hAnsi="宋体" w:cs="宋体"/>
                <w:b/>
                <w:bCs/>
                <w:sz w:val="21"/>
                <w:szCs w:val="21"/>
                <w:lang w:val="zh-CN" w:bidi="zh-CN"/>
              </w:rPr>
              <w:t xml:space="preserve">。</w:t>
            </w:r>
            <w:r/>
          </w:p>
          <w:p>
            <w:pPr>
              <w:spacing w:after="0" w:line="240" w:lineRule="auto"/>
              <w:widowControl w:val="off"/>
              <w:rPr>
                <w:rFonts w:ascii="宋体" w:hAnsi="宋体" w:cs="宋体"/>
                <w:sz w:val="21"/>
                <w:szCs w:val="21"/>
                <w:lang w:val="zh-CN" w:bidi="zh-CN"/>
              </w:rPr>
            </w:pPr>
            <w:r>
              <w:rPr>
                <w:rFonts w:ascii="宋体" w:hAnsi="宋体" w:cs="宋体"/>
                <w:sz w:val="21"/>
                <w:szCs w:val="21"/>
                <w:lang w:val="zh-CN" w:bidi="zh-CN"/>
              </w:rPr>
              <w:t xml:space="preserve">8.</w:t>
            </w:r>
            <w:r>
              <w:rPr>
                <w:rFonts w:hint="eastAsia" w:ascii="宋体" w:hAnsi="宋体" w:cs="宋体"/>
                <w:sz w:val="21"/>
                <w:szCs w:val="21"/>
                <w:lang w:val="zh-CN" w:bidi="zh-CN"/>
              </w:rPr>
              <w:t xml:space="preserve">2投标人具备有效期内的农产品质量安全检测机构资质证书（</w:t>
            </w:r>
            <w:r>
              <w:rPr>
                <w:rFonts w:hint="eastAsia" w:ascii="宋体" w:hAnsi="宋体" w:cs="宋体"/>
                <w:sz w:val="21"/>
                <w:szCs w:val="21"/>
                <w:lang w:bidi="zh-CN"/>
              </w:rPr>
              <w:t xml:space="preserve">CATL</w:t>
            </w:r>
            <w:r>
              <w:rPr>
                <w:rFonts w:hint="eastAsia" w:ascii="宋体" w:hAnsi="宋体" w:cs="宋体"/>
                <w:sz w:val="21"/>
                <w:szCs w:val="21"/>
                <w:lang w:val="zh-CN" w:bidi="zh-CN"/>
              </w:rPr>
              <w:t xml:space="preserve">），得</w:t>
            </w:r>
            <w:r>
              <w:rPr>
                <w:rFonts w:ascii="宋体" w:hAnsi="宋体" w:cs="宋体"/>
                <w:sz w:val="21"/>
                <w:szCs w:val="21"/>
                <w:lang w:val="zh-CN" w:bidi="zh-CN"/>
              </w:rPr>
              <w:t xml:space="preserve">1</w:t>
            </w:r>
            <w:r>
              <w:rPr>
                <w:rFonts w:hint="eastAsia" w:ascii="宋体" w:hAnsi="宋体" w:cs="宋体"/>
                <w:sz w:val="21"/>
                <w:szCs w:val="21"/>
                <w:lang w:val="zh-CN" w:bidi="zh-CN"/>
              </w:rPr>
              <w:t xml:space="preserve">分。</w:t>
            </w:r>
            <w:r/>
          </w:p>
          <w:p>
            <w:pPr>
              <w:spacing w:after="0" w:line="240" w:lineRule="auto"/>
              <w:widowControl w:val="off"/>
              <w:rPr>
                <w:rFonts w:hint="eastAsia" w:ascii="宋体" w:hAnsi="宋体" w:cs="宋体"/>
                <w:b/>
                <w:bCs/>
                <w:sz w:val="21"/>
                <w:szCs w:val="21"/>
                <w:lang w:val="zh-CN" w:bidi="zh-CN"/>
              </w:rPr>
            </w:pPr>
            <w:r>
              <w:rPr>
                <w:rFonts w:hint="eastAsia" w:ascii="宋体" w:hAnsi="宋体" w:cs="宋体"/>
                <w:b/>
                <w:bCs/>
                <w:sz w:val="21"/>
                <w:szCs w:val="21"/>
                <w:lang w:val="zh-CN" w:bidi="zh-CN"/>
              </w:rPr>
              <w:t xml:space="preserve">注：上述</w:t>
            </w:r>
            <w:r>
              <w:rPr>
                <w:rFonts w:ascii="宋体" w:hAnsi="宋体" w:cs="宋体"/>
                <w:b/>
                <w:bCs/>
                <w:sz w:val="21"/>
                <w:szCs w:val="21"/>
                <w:lang w:val="zh-CN" w:bidi="zh-CN"/>
              </w:rPr>
              <w:t xml:space="preserve">8.2</w:t>
            </w:r>
            <w:r>
              <w:rPr>
                <w:rFonts w:hint="eastAsia" w:ascii="宋体" w:hAnsi="宋体" w:cs="宋体"/>
                <w:b/>
                <w:bCs/>
                <w:sz w:val="21"/>
                <w:szCs w:val="21"/>
                <w:lang w:val="zh-CN" w:bidi="zh-CN"/>
              </w:rPr>
              <w:t xml:space="preserve">评分点投标人需提供证书复印件</w:t>
            </w:r>
            <w:r>
              <w:rPr>
                <w:rFonts w:hint="eastAsia" w:ascii="宋体" w:hAnsi="宋体" w:cs="宋体"/>
                <w:b/>
                <w:bCs/>
                <w:sz w:val="21"/>
                <w:szCs w:val="21"/>
                <w:lang w:bidi="zh-CN"/>
              </w:rPr>
              <w:t xml:space="preserve">并加盖CA电子公章</w:t>
            </w:r>
            <w:r>
              <w:rPr>
                <w:rFonts w:hint="eastAsia" w:ascii="宋体" w:hAnsi="宋体" w:cs="宋体"/>
                <w:b/>
                <w:bCs/>
                <w:sz w:val="21"/>
                <w:szCs w:val="21"/>
                <w:lang w:val="zh-CN" w:bidi="zh-CN"/>
              </w:rPr>
              <w:t xml:space="preserve">。</w:t>
            </w:r>
            <w:r/>
          </w:p>
          <w:p>
            <w:pPr>
              <w:spacing w:after="0" w:line="240" w:lineRule="auto"/>
              <w:widowControl w:val="off"/>
              <w:rPr>
                <w:rFonts w:hint="eastAsia" w:ascii="宋体" w:hAnsi="宋体" w:cs="宋体"/>
                <w:b/>
                <w:bCs/>
                <w:sz w:val="21"/>
                <w:szCs w:val="21"/>
                <w:lang w:val="zh-CN" w:bidi="zh-CN"/>
              </w:rPr>
            </w:pPr>
            <w:r>
              <w:rPr>
                <w:rFonts w:hint="eastAsia" w:ascii="宋体" w:hAnsi="宋体" w:cs="宋体"/>
                <w:b/>
                <w:bCs/>
                <w:sz w:val="21"/>
                <w:szCs w:val="21"/>
                <w:lang w:val="zh-CN" w:bidi="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0" w:line="240" w:lineRule="auto"/>
              <w:widowControl w:val="off"/>
              <w:rPr>
                <w:rFonts w:hint="eastAsia" w:ascii="宋体" w:hAnsi="宋体" w:cs="宋体"/>
                <w:spacing w:val="-6"/>
                <w:sz w:val="21"/>
                <w:szCs w:val="21"/>
                <w:lang w:val="zh-CN" w:bidi="zh-CN"/>
              </w:rPr>
              <w:outlineLvl w:val="1"/>
            </w:pPr>
            <w:r/>
            <w:bookmarkStart w:id="89" w:name="_Toc192946468"/>
            <w:r>
              <w:rPr>
                <w:rFonts w:hint="eastAsia" w:ascii="宋体" w:hAnsi="宋体" w:cs="宋体"/>
                <w:spacing w:val="-6"/>
                <w:sz w:val="21"/>
                <w:szCs w:val="21"/>
                <w:lang w:val="zh-CN" w:bidi="zh-CN"/>
              </w:rPr>
              <w:t xml:space="preserve">4分</w:t>
            </w:r>
            <w:bookmarkEnd w:id="89"/>
            <w:r/>
            <w:r/>
          </w:p>
        </w:tc>
      </w:tr>
      <w:tr>
        <w:trPr>
          <w:trHeight w:val="1641"/>
        </w:trPr>
        <w:tc>
          <w:tcPr>
            <w:tcBorders>
              <w:left w:val="single" w:color="000000" w:sz="4" w:space="0"/>
              <w:right w:val="single" w:color="000000" w:sz="4" w:space="0"/>
            </w:tcBorders>
            <w:tcW w:w="817" w:type="dxa"/>
            <w:vAlign w:val="center"/>
            <w:textDirection w:val="lrTb"/>
            <w:noWrap w:val="false"/>
          </w:tcPr>
          <w:p>
            <w:pPr>
              <w:jc w:val="center"/>
              <w:spacing w:after="0" w:line="240" w:lineRule="auto"/>
              <w:rPr>
                <w:rFonts w:ascii="宋体" w:hAnsi="宋体" w:cs="宋体"/>
                <w:sz w:val="21"/>
                <w:szCs w:val="21"/>
                <w:lang w:val="zh-CN" w:bidi="zh-CN"/>
              </w:rPr>
            </w:pPr>
            <w:r>
              <w:rPr>
                <w:rFonts w:ascii="宋体" w:hAnsi="宋体" w:cs="宋体"/>
                <w:sz w:val="21"/>
                <w:szCs w:val="21"/>
                <w:lang w:val="zh-CN" w:bidi="zh-CN"/>
              </w:rPr>
              <w:t xml:space="preserve">9</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spacing w:after="0" w:line="320" w:lineRule="exact"/>
              <w:widowControl/>
              <w:rPr>
                <w:rFonts w:hint="eastAsia" w:ascii="宋体" w:hAnsi="宋体" w:cs="宋体"/>
                <w:b/>
                <w:bCs/>
                <w:sz w:val="20"/>
                <w:szCs w:val="20"/>
                <w:lang w:val="zh-CN" w:bidi="zh-CN"/>
              </w:rPr>
            </w:pPr>
            <w:r>
              <w:rPr>
                <w:rFonts w:hint="eastAsia" w:ascii="宋体" w:hAnsi="宋体" w:cs="宋体"/>
                <w:b/>
                <w:bCs/>
                <w:sz w:val="20"/>
                <w:szCs w:val="20"/>
                <w:lang w:bidi="zh-CN"/>
              </w:rPr>
              <w:t xml:space="preserve">备份样品再利用</w:t>
            </w:r>
            <w:r/>
          </w:p>
        </w:tc>
        <w:tc>
          <w:tcPr>
            <w:tcBorders>
              <w:top w:val="single" w:color="000000" w:sz="4" w:space="0"/>
              <w:left w:val="single" w:color="000000" w:sz="4" w:space="0"/>
              <w:bottom w:val="single" w:color="000000" w:sz="4" w:space="0"/>
              <w:right w:val="single" w:color="000000" w:sz="4" w:space="0"/>
            </w:tcBorders>
            <w:tcW w:w="5996" w:type="dxa"/>
            <w:vAlign w:val="top"/>
            <w:textDirection w:val="lrTb"/>
            <w:noWrap w:val="false"/>
          </w:tcPr>
          <w:p>
            <w:pPr>
              <w:spacing w:after="0" w:line="240" w:lineRule="auto"/>
              <w:widowControl w:val="off"/>
              <w:rPr>
                <w:rFonts w:hint="eastAsia" w:ascii="宋体" w:hAnsi="宋体" w:cs="宋体"/>
                <w:sz w:val="21"/>
                <w:szCs w:val="21"/>
                <w:lang w:bidi="zh-CN"/>
              </w:rPr>
            </w:pPr>
            <w:r>
              <w:rPr>
                <w:rFonts w:hint="eastAsia" w:ascii="宋体" w:hAnsi="宋体" w:cs="宋体"/>
                <w:sz w:val="21"/>
                <w:szCs w:val="21"/>
                <w:lang w:bidi="zh-CN"/>
              </w:rPr>
              <w:t xml:space="preserve">评委会根据投标人的备份样品再利用管理工作情况予以评分：</w:t>
            </w:r>
            <w:r/>
          </w:p>
          <w:p>
            <w:pPr>
              <w:spacing w:after="0" w:line="240" w:lineRule="auto"/>
              <w:widowControl w:val="off"/>
              <w:rPr>
                <w:rFonts w:ascii="宋体" w:hAnsi="宋体" w:cs="宋体"/>
                <w:b/>
                <w:bCs/>
                <w:sz w:val="21"/>
                <w:szCs w:val="21"/>
                <w:lang w:bidi="zh-CN"/>
              </w:rPr>
            </w:pPr>
            <w:r>
              <w:rPr>
                <w:rFonts w:hint="eastAsia" w:ascii="宋体" w:hAnsi="宋体" w:cs="宋体"/>
                <w:sz w:val="21"/>
                <w:szCs w:val="21"/>
                <w:lang w:bidi="zh-CN"/>
              </w:rPr>
              <w:t xml:space="preserve">供应商已建立抽检备份样品再利用工作制度，且已开展抽检备份样品再利用工作的，每提供1例得1分，最多得2分。</w:t>
            </w:r>
            <w:r/>
          </w:p>
          <w:p>
            <w:pPr>
              <w:spacing w:after="0" w:line="240" w:lineRule="auto"/>
              <w:widowControl w:val="off"/>
              <w:rPr>
                <w:rFonts w:hint="eastAsia" w:ascii="宋体" w:hAnsi="宋体" w:cs="宋体"/>
                <w:sz w:val="21"/>
                <w:szCs w:val="21"/>
                <w:lang w:val="zh-CN" w:bidi="zh-CN"/>
              </w:rPr>
            </w:pPr>
            <w:r>
              <w:rPr>
                <w:rFonts w:hint="eastAsia" w:ascii="宋体" w:hAnsi="宋体" w:cs="宋体"/>
                <w:b/>
                <w:bCs/>
                <w:sz w:val="21"/>
                <w:szCs w:val="21"/>
                <w:lang w:val="zh-CN" w:bidi="zh-CN"/>
              </w:rPr>
              <w:t xml:space="preserve">注：上述评分点供应商需提供工作制度相应证明材料及案例证明材料，如采用捐赠方式的新闻报道（或网页</w:t>
            </w:r>
            <w:r>
              <w:rPr>
                <w:rFonts w:hint="eastAsia" w:ascii="宋体" w:hAnsi="宋体" w:cs="宋体"/>
                <w:b/>
                <w:bCs/>
                <w:sz w:val="21"/>
                <w:szCs w:val="21"/>
                <w:lang w:bidi="zh-CN"/>
              </w:rPr>
              <w:t xml:space="preserve">截图或官方文件、被捐赠方的确认证明</w:t>
            </w:r>
            <w:r>
              <w:rPr>
                <w:rFonts w:hint="eastAsia" w:ascii="宋体" w:hAnsi="宋体" w:cs="宋体"/>
                <w:b/>
                <w:bCs/>
                <w:sz w:val="21"/>
                <w:szCs w:val="21"/>
                <w:lang w:val="zh-CN" w:bidi="zh-CN"/>
              </w:rPr>
              <w:t xml:space="preserve">）等，未提供的不得分。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0" w:line="240" w:lineRule="auto"/>
              <w:widowControl w:val="off"/>
              <w:rPr>
                <w:rFonts w:hint="default" w:ascii="宋体" w:hAnsi="宋体" w:cs="宋体"/>
                <w:spacing w:val="-6"/>
                <w:sz w:val="21"/>
                <w:szCs w:val="21"/>
                <w:lang w:val="en-US" w:bidi="zh-CN"/>
              </w:rPr>
              <w:outlineLvl w:val="1"/>
            </w:pPr>
            <w:r>
              <w:rPr>
                <w:rFonts w:hint="eastAsia" w:ascii="宋体" w:hAnsi="宋体" w:cs="宋体"/>
                <w:spacing w:val="-6"/>
                <w:sz w:val="21"/>
                <w:szCs w:val="21"/>
                <w:lang w:bidi="zh-CN"/>
              </w:rPr>
              <w:t xml:space="preserve">2</w:t>
            </w:r>
            <w:r>
              <w:rPr>
                <w:rFonts w:hint="eastAsia" w:ascii="宋体" w:hAnsi="宋体" w:cs="宋体"/>
                <w:spacing w:val="-6"/>
                <w:sz w:val="21"/>
                <w:szCs w:val="21"/>
                <w:lang w:val="en-US" w:bidi="zh-CN"/>
              </w:rPr>
              <w:t xml:space="preserve">分</w:t>
            </w:r>
            <w:r/>
          </w:p>
        </w:tc>
      </w:tr>
      <w:tr>
        <w:trPr>
          <w:trHeight w:val="4090"/>
        </w:trPr>
        <w:tc>
          <w:tcPr>
            <w:tcBorders>
              <w:top w:val="single" w:color="000000" w:sz="4" w:space="0"/>
              <w:left w:val="single" w:color="000000" w:sz="4" w:space="0"/>
              <w:right w:val="single" w:color="000000" w:sz="4" w:space="0"/>
            </w:tcBorders>
            <w:tcW w:w="817" w:type="dxa"/>
            <w:vAlign w:val="center"/>
            <w:textDirection w:val="lrTb"/>
            <w:noWrap w:val="false"/>
          </w:tcPr>
          <w:p>
            <w:pPr>
              <w:jc w:val="center"/>
              <w:spacing w:after="0" w:line="240" w:lineRule="auto"/>
              <w:rPr>
                <w:rFonts w:ascii="宋体" w:hAnsi="宋体" w:cs="宋体"/>
                <w:sz w:val="21"/>
                <w:szCs w:val="21"/>
                <w:lang w:val="zh-CN" w:bidi="zh-CN"/>
              </w:rPr>
            </w:pPr>
            <w:r>
              <w:rPr>
                <w:rFonts w:hint="eastAsia" w:ascii="宋体" w:hAnsi="宋体" w:cs="宋体"/>
                <w:sz w:val="21"/>
                <w:szCs w:val="21"/>
                <w:lang w:val="zh-CN" w:bidi="zh-CN"/>
              </w:rPr>
              <w:t xml:space="preserve">1</w:t>
            </w:r>
            <w:r>
              <w:rPr>
                <w:rFonts w:ascii="宋体" w:hAnsi="宋体" w:cs="宋体"/>
                <w:sz w:val="21"/>
                <w:szCs w:val="21"/>
                <w:lang w:val="zh-CN" w:bidi="zh-CN"/>
              </w:rPr>
              <w:t xml:space="preserve">0</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spacing w:after="0" w:line="320" w:lineRule="exact"/>
              <w:widowControl/>
              <w:rPr>
                <w:rFonts w:hint="eastAsia" w:ascii="宋体" w:hAnsi="宋体" w:cs="宋体"/>
                <w:b/>
                <w:bCs/>
                <w:sz w:val="20"/>
                <w:szCs w:val="20"/>
                <w:lang w:bidi="zh-CN"/>
              </w:rPr>
            </w:pPr>
            <w:r>
              <w:rPr>
                <w:rFonts w:hint="eastAsia" w:ascii="宋体" w:hAnsi="宋体" w:cs="宋体"/>
                <w:b/>
                <w:bCs/>
                <w:sz w:val="20"/>
                <w:szCs w:val="20"/>
                <w:lang w:bidi="zh-CN"/>
              </w:rPr>
              <w:t xml:space="preserve">快速响应应急时效</w:t>
            </w:r>
            <w:r/>
          </w:p>
        </w:tc>
        <w:tc>
          <w:tcPr>
            <w:tcBorders>
              <w:top w:val="single" w:color="000000" w:sz="4" w:space="0"/>
              <w:left w:val="single" w:color="000000" w:sz="4" w:space="0"/>
              <w:bottom w:val="single" w:color="000000" w:sz="4" w:space="0"/>
              <w:right w:val="single" w:color="000000" w:sz="4" w:space="0"/>
            </w:tcBorders>
            <w:tcW w:w="5996" w:type="dxa"/>
            <w:vAlign w:val="top"/>
            <w:textDirection w:val="lrTb"/>
            <w:noWrap w:val="false"/>
          </w:tcPr>
          <w:p>
            <w:pPr>
              <w:spacing w:after="0" w:line="24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投标人承诺对采购人要求的临时应急抽检任务及时响应，根据投标人接到赶赴采购人办公地点抽检检测要求指令后，应急响应并且到达采购人办公地点的时间予以评分（5分）：</w:t>
            </w:r>
            <w:r/>
          </w:p>
          <w:p>
            <w:pPr>
              <w:spacing w:after="0" w:line="24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（1）到达时间≤1小时，得5分；</w:t>
            </w:r>
            <w:r/>
          </w:p>
          <w:p>
            <w:pPr>
              <w:spacing w:after="0" w:line="24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（2）1小时＜到达时间≤2小时，得3分；</w:t>
            </w:r>
            <w:r/>
          </w:p>
          <w:p>
            <w:pPr>
              <w:spacing w:after="0" w:line="24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（3）2小时＜到达时间≤4小时，得2分；</w:t>
            </w:r>
            <w:r/>
          </w:p>
          <w:p>
            <w:pPr>
              <w:spacing w:after="0" w:line="24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（4）4小时＜到达时间，得1分；</w:t>
            </w:r>
            <w:r/>
          </w:p>
          <w:p>
            <w:pPr>
              <w:spacing w:after="0" w:line="24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（5）不符合要求或未提供相关证明材料的不得分。</w:t>
            </w:r>
            <w:r/>
          </w:p>
          <w:p>
            <w:pPr>
              <w:ind w:right="92"/>
              <w:jc w:val="both"/>
              <w:spacing w:before="3" w:after="0" w:line="240" w:lineRule="auto"/>
              <w:widowControl w:val="off"/>
              <w:tabs>
                <w:tab w:val="left" w:pos="322" w:leader="none"/>
              </w:tabs>
              <w:rPr>
                <w:rFonts w:hint="eastAsia" w:ascii="宋体" w:hAnsi="宋体" w:cs="宋体"/>
                <w:sz w:val="21"/>
                <w:szCs w:val="21"/>
                <w:lang w:val="zh-CN" w:bidi="zh-CN"/>
              </w:rPr>
            </w:pPr>
            <w:r>
              <w:rPr>
                <w:rFonts w:hint="eastAsia" w:ascii="宋体" w:hAnsi="宋体" w:cs="宋体"/>
                <w:bCs/>
                <w:color w:val="000000"/>
                <w:sz w:val="21"/>
                <w:szCs w:val="21"/>
              </w:rPr>
              <w:t xml:space="preserve">注：须同时提供</w:t>
            </w:r>
            <w:r>
              <w:rPr>
                <w:rFonts w:hint="eastAsia" w:ascii="宋体" w:hAnsi="宋体" w:cs="宋体"/>
                <w:b/>
                <w:color w:val="000000"/>
                <w:sz w:val="21"/>
                <w:szCs w:val="21"/>
              </w:rPr>
              <w:t xml:space="preserve">投标人实验室所在地址证明材料</w:t>
            </w:r>
            <w:r>
              <w:rPr>
                <w:rFonts w:hint="eastAsia" w:ascii="宋体" w:hAnsi="宋体" w:cs="宋体"/>
                <w:bCs/>
                <w:color w:val="000000"/>
                <w:sz w:val="21"/>
                <w:szCs w:val="21"/>
              </w:rPr>
              <w:t xml:space="preserve">和</w:t>
            </w:r>
            <w:r>
              <w:rPr>
                <w:rFonts w:hint="eastAsia" w:ascii="宋体" w:hAnsi="宋体" w:cs="宋体"/>
                <w:b/>
                <w:color w:val="000000"/>
                <w:sz w:val="21"/>
                <w:szCs w:val="21"/>
              </w:rPr>
              <w:t xml:space="preserve">百度地图（或高德地图）导航截图证明材料</w:t>
            </w:r>
            <w:r>
              <w:rPr>
                <w:rFonts w:hint="eastAsia" w:ascii="宋体" w:hAnsi="宋体" w:cs="宋体"/>
                <w:bCs/>
                <w:color w:val="000000"/>
                <w:sz w:val="21"/>
                <w:szCs w:val="21"/>
              </w:rPr>
              <w:t xml:space="preserve">，并加盖供应商CA电子公章，起点为</w:t>
            </w:r>
            <w:r>
              <w:rPr>
                <w:rFonts w:hint="eastAsia" w:ascii="宋体" w:hAnsi="宋体" w:cs="宋体"/>
                <w:b/>
                <w:color w:val="000000"/>
                <w:sz w:val="21"/>
                <w:szCs w:val="21"/>
              </w:rPr>
              <w:t xml:space="preserve">投标人实验室所在地址</w:t>
            </w:r>
            <w:r>
              <w:rPr>
                <w:rFonts w:hint="eastAsia" w:ascii="宋体" w:hAnsi="宋体" w:cs="宋体"/>
                <w:bCs/>
                <w:color w:val="000000"/>
                <w:sz w:val="21"/>
                <w:szCs w:val="21"/>
              </w:rPr>
              <w:t xml:space="preserve">，终点统一为</w:t>
            </w:r>
            <w:r>
              <w:rPr>
                <w:rFonts w:hint="eastAsia" w:ascii="宋体" w:hAnsi="宋体" w:cs="宋体"/>
                <w:b/>
                <w:color w:val="000000"/>
                <w:sz w:val="21"/>
                <w:szCs w:val="21"/>
              </w:rPr>
              <w:t xml:space="preserve">南京市</w:t>
            </w:r>
            <w:r>
              <w:rPr>
                <w:rFonts w:hint="eastAsia" w:ascii="宋体" w:hAnsi="宋体" w:cs="宋体"/>
                <w:b/>
                <w:color w:val="000000"/>
                <w:sz w:val="21"/>
                <w:szCs w:val="21"/>
                <w:lang w:val="en-US" w:eastAsia="zh-CN"/>
              </w:rPr>
              <w:t xml:space="preserve">雨花台</w:t>
            </w:r>
            <w:r>
              <w:rPr>
                <w:rFonts w:hint="eastAsia" w:ascii="宋体" w:hAnsi="宋体" w:cs="宋体"/>
                <w:b/>
                <w:color w:val="000000"/>
                <w:sz w:val="21"/>
                <w:szCs w:val="21"/>
              </w:rPr>
              <w:t xml:space="preserve">区</w:t>
            </w:r>
            <w:r>
              <w:rPr>
                <w:rFonts w:hint="eastAsia" w:ascii="宋体" w:hAnsi="宋体" w:cs="宋体"/>
                <w:b/>
                <w:color w:val="000000"/>
                <w:sz w:val="21"/>
                <w:szCs w:val="21"/>
                <w:lang w:val="en-US" w:eastAsia="zh-CN"/>
              </w:rPr>
              <w:t xml:space="preserve">竹影路5号</w:t>
            </w:r>
            <w:r>
              <w:rPr>
                <w:rFonts w:hint="eastAsia" w:ascii="宋体" w:hAnsi="宋体" w:cs="宋体"/>
                <w:bCs/>
                <w:color w:val="000000"/>
                <w:sz w:val="21"/>
                <w:szCs w:val="21"/>
              </w:rPr>
              <w:t xml:space="preserve">，以百度地图或高德地图导航时间计算，在投标响应文件中自行标明距离、时间，不得以直线距离计算时间。交通方式不限，如有分段不同方式和路程的，需分段完整体现。不符合要求或未提供相关证明材料的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0" w:line="240" w:lineRule="auto"/>
              <w:widowControl w:val="off"/>
              <w:rPr>
                <w:rFonts w:hint="eastAsia" w:ascii="宋体" w:hAnsi="宋体" w:cs="宋体"/>
                <w:spacing w:val="-6"/>
                <w:sz w:val="21"/>
                <w:szCs w:val="21"/>
                <w:highlight w:val="yellow"/>
                <w:lang w:val="zh-CN" w:bidi="zh-CN"/>
              </w:rPr>
              <w:outlineLvl w:val="1"/>
            </w:pPr>
            <w:r/>
            <w:bookmarkStart w:id="90" w:name="_Toc192946470"/>
            <w:r>
              <w:rPr>
                <w:rFonts w:hint="eastAsia" w:ascii="宋体" w:hAnsi="宋体" w:cs="宋体"/>
                <w:spacing w:val="-6"/>
                <w:sz w:val="21"/>
                <w:szCs w:val="21"/>
                <w:lang w:val="zh-CN" w:bidi="zh-CN"/>
              </w:rPr>
              <w:t xml:space="preserve">5分</w:t>
            </w:r>
            <w:bookmarkEnd w:id="90"/>
            <w:r/>
            <w:r/>
          </w:p>
        </w:tc>
      </w:tr>
      <w:tr>
        <w:trPr>
          <w:trHeight w:val="2851"/>
        </w:trPr>
        <w:tc>
          <w:tcPr>
            <w:tcBorders>
              <w:left w:val="single" w:color="000000" w:sz="4" w:space="0"/>
              <w:right w:val="single" w:color="000000" w:sz="4" w:space="0"/>
            </w:tcBorders>
            <w:tcW w:w="817" w:type="dxa"/>
            <w:vAlign w:val="center"/>
            <w:textDirection w:val="lrTb"/>
            <w:noWrap w:val="false"/>
          </w:tcPr>
          <w:p>
            <w:pPr>
              <w:jc w:val="center"/>
              <w:spacing w:after="0" w:line="240" w:lineRule="auto"/>
              <w:rPr>
                <w:rFonts w:hint="eastAsia" w:ascii="宋体" w:hAnsi="宋体" w:cs="宋体"/>
                <w:sz w:val="21"/>
                <w:szCs w:val="21"/>
                <w:lang w:val="zh-CN" w:bidi="zh-CN"/>
              </w:rPr>
            </w:pPr>
            <w:r>
              <w:rPr>
                <w:rFonts w:hint="eastAsia" w:ascii="宋体" w:hAnsi="宋体" w:cs="宋体"/>
                <w:sz w:val="21"/>
                <w:szCs w:val="21"/>
                <w:lang w:val="zh-CN" w:bidi="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spacing w:after="0" w:line="320" w:lineRule="exact"/>
              <w:widowControl/>
              <w:rPr>
                <w:rFonts w:hint="eastAsia" w:ascii="宋体" w:hAnsi="宋体" w:eastAsia="宋体" w:cs="宋体"/>
                <w:b/>
                <w:bCs/>
                <w:sz w:val="20"/>
                <w:szCs w:val="20"/>
                <w:lang w:val="zh-CN" w:eastAsia="zh-CN" w:bidi="zh-CN"/>
              </w:rPr>
            </w:pPr>
            <w:r>
              <w:rPr>
                <w:rFonts w:hint="eastAsia" w:ascii="宋体" w:hAnsi="宋体" w:cs="宋体"/>
                <w:b/>
                <w:bCs/>
                <w:color w:val="auto"/>
                <w:sz w:val="20"/>
                <w:szCs w:val="20"/>
              </w:rPr>
              <w:t xml:space="preserve">实施方案</w:t>
            </w:r>
            <w:r/>
          </w:p>
        </w:tc>
        <w:tc>
          <w:tcPr>
            <w:shd w:val="clear" w:color="auto" w:fill="auto"/>
            <w:tcBorders>
              <w:top w:val="single" w:color="000000" w:sz="4" w:space="0"/>
              <w:left w:val="single" w:color="000000" w:sz="4" w:space="0"/>
              <w:bottom w:val="single" w:color="000000" w:sz="4" w:space="0"/>
              <w:right w:val="single" w:color="000000" w:sz="4" w:space="0"/>
            </w:tcBorders>
            <w:tcW w:w="5996" w:type="dxa"/>
            <w:vAlign w:val="top"/>
            <w:textDirection w:val="lrTb"/>
            <w:noWrap w:val="false"/>
          </w:tcPr>
          <w:p>
            <w:pPr>
              <w:spacing w:after="0" w:line="240" w:lineRule="auto"/>
              <w:widowControl w:val="off"/>
              <w:rPr>
                <w:rFonts w:ascii="宋体" w:hAnsi="宋体" w:cs="宋体"/>
                <w:color w:val="000000"/>
                <w:sz w:val="21"/>
                <w:szCs w:val="21"/>
              </w:rPr>
            </w:pPr>
            <w:r>
              <w:rPr>
                <w:rFonts w:hint="eastAsia" w:ascii="宋体" w:hAnsi="宋体" w:cs="宋体"/>
                <w:color w:val="000000"/>
                <w:sz w:val="21"/>
                <w:szCs w:val="21"/>
              </w:rPr>
              <w:t xml:space="preserve">评委会根据投标人实施方案进行评分。</w:t>
            </w:r>
            <w:r/>
          </w:p>
          <w:p>
            <w:pPr>
              <w:spacing w:after="0"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实施方案应包括但不限于抽样、检验、数据上报、分析汇总等各项内容：</w:t>
            </w:r>
            <w:r/>
          </w:p>
          <w:p>
            <w:pPr>
              <w:spacing w:after="0"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（1）方案内容全面，科学有效，可操作性强，得</w:t>
            </w:r>
            <w:r>
              <w:rPr>
                <w:rFonts w:ascii="宋体" w:hAnsi="宋体" w:cs="宋体"/>
                <w:color w:val="000000"/>
                <w:sz w:val="21"/>
                <w:szCs w:val="21"/>
              </w:rPr>
              <w:t xml:space="preserve">10</w:t>
            </w:r>
            <w:r>
              <w:rPr>
                <w:rFonts w:hint="eastAsia" w:ascii="宋体" w:hAnsi="宋体" w:cs="宋体"/>
                <w:color w:val="000000"/>
                <w:sz w:val="21"/>
                <w:szCs w:val="21"/>
              </w:rPr>
              <w:t xml:space="preserve">分；</w:t>
            </w:r>
            <w:r/>
          </w:p>
          <w:p>
            <w:pPr>
              <w:spacing w:after="0"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（2）方案内容较全面，较科学，较有效，可操作性较强，得</w:t>
            </w:r>
            <w:r>
              <w:rPr>
                <w:rFonts w:ascii="宋体" w:hAnsi="宋体" w:cs="宋体"/>
                <w:color w:val="000000"/>
                <w:sz w:val="21"/>
                <w:szCs w:val="21"/>
              </w:rPr>
              <w:t xml:space="preserve">7</w:t>
            </w:r>
            <w:r>
              <w:rPr>
                <w:rFonts w:hint="eastAsia" w:ascii="宋体" w:hAnsi="宋体" w:cs="宋体"/>
                <w:color w:val="000000"/>
                <w:sz w:val="21"/>
                <w:szCs w:val="21"/>
              </w:rPr>
              <w:t xml:space="preserve">分；</w:t>
            </w:r>
            <w:r/>
          </w:p>
          <w:p>
            <w:pPr>
              <w:spacing w:after="0"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（3）方案内容全面性、科学性、有效性有欠缺，可操作性需进一步修改完善，得 </w:t>
            </w:r>
            <w:r>
              <w:rPr>
                <w:rFonts w:ascii="宋体" w:hAnsi="宋体" w:cs="宋体"/>
                <w:color w:val="000000"/>
                <w:sz w:val="21"/>
                <w:szCs w:val="21"/>
              </w:rPr>
              <w:t xml:space="preserve">4</w:t>
            </w:r>
            <w:r>
              <w:rPr>
                <w:rFonts w:hint="eastAsia" w:ascii="宋体" w:hAnsi="宋体" w:cs="宋体"/>
                <w:color w:val="000000"/>
                <w:sz w:val="21"/>
                <w:szCs w:val="21"/>
              </w:rPr>
              <w:t xml:space="preserve">分；</w:t>
            </w:r>
            <w:r/>
          </w:p>
          <w:p>
            <w:pPr>
              <w:spacing w:after="0" w:line="240" w:lineRule="auto"/>
              <w:widowControl w:val="off"/>
              <w:rPr>
                <w:rFonts w:ascii="宋体" w:hAnsi="宋体" w:cs="宋体"/>
                <w:color w:val="000000"/>
                <w:sz w:val="21"/>
                <w:szCs w:val="21"/>
              </w:rPr>
            </w:pPr>
            <w:r>
              <w:rPr>
                <w:rFonts w:hint="eastAsia" w:ascii="宋体" w:hAnsi="宋体" w:cs="宋体"/>
                <w:color w:val="000000"/>
                <w:sz w:val="21"/>
                <w:szCs w:val="21"/>
              </w:rPr>
              <w:t xml:space="preserve">（4）实施方案内容不完整，缺乏可操作性的得</w:t>
            </w:r>
            <w:r>
              <w:rPr>
                <w:rFonts w:ascii="宋体" w:hAnsi="宋体" w:cs="宋体"/>
                <w:color w:val="000000"/>
                <w:sz w:val="21"/>
                <w:szCs w:val="21"/>
              </w:rPr>
              <w:t xml:space="preserve">1</w:t>
            </w:r>
            <w:r>
              <w:rPr>
                <w:rFonts w:hint="eastAsia" w:ascii="宋体" w:hAnsi="宋体" w:cs="宋体"/>
                <w:color w:val="000000"/>
                <w:sz w:val="21"/>
                <w:szCs w:val="21"/>
              </w:rPr>
              <w:t xml:space="preserve">分；</w:t>
            </w:r>
            <w:r/>
          </w:p>
          <w:p>
            <w:pPr>
              <w:spacing w:after="0" w:line="24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rPr>
              <w:t xml:space="preserve">（</w:t>
            </w:r>
            <w:r>
              <w:rPr>
                <w:rFonts w:ascii="宋体" w:hAnsi="宋体" w:cs="宋体"/>
                <w:color w:val="000000"/>
                <w:sz w:val="21"/>
                <w:szCs w:val="21"/>
              </w:rPr>
              <w:t xml:space="preserve">5</w:t>
            </w:r>
            <w:r>
              <w:rPr>
                <w:rFonts w:hint="eastAsia" w:ascii="宋体" w:hAnsi="宋体" w:cs="宋体"/>
                <w:color w:val="000000"/>
                <w:sz w:val="21"/>
                <w:szCs w:val="21"/>
              </w:rPr>
              <w:t xml:space="preserve">）其他或未提供的不得分。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0" w:line="240" w:lineRule="auto"/>
              <w:widowControl w:val="off"/>
              <w:rPr>
                <w:rFonts w:hint="eastAsia" w:ascii="宋体" w:hAnsi="宋体" w:eastAsia="宋体" w:cs="宋体"/>
                <w:spacing w:val="-6"/>
                <w:sz w:val="21"/>
                <w:szCs w:val="21"/>
                <w:lang w:val="zh-CN" w:eastAsia="zh-CN" w:bidi="zh-CN"/>
              </w:rPr>
              <w:outlineLvl w:val="1"/>
            </w:pPr>
            <w:r/>
            <w:bookmarkStart w:id="91" w:name="_Toc192946471"/>
            <w:r>
              <w:rPr>
                <w:rFonts w:ascii="宋体" w:hAnsi="宋体" w:cs="宋体"/>
                <w:spacing w:val="-6"/>
                <w:sz w:val="21"/>
                <w:szCs w:val="21"/>
                <w:lang w:val="zh-CN" w:bidi="zh-CN"/>
              </w:rPr>
              <w:t xml:space="preserve">10</w:t>
            </w:r>
            <w:r>
              <w:rPr>
                <w:rFonts w:hint="eastAsia" w:ascii="宋体" w:hAnsi="宋体" w:cs="宋体"/>
                <w:spacing w:val="-6"/>
                <w:sz w:val="21"/>
                <w:szCs w:val="21"/>
                <w:lang w:val="zh-CN" w:bidi="zh-CN"/>
              </w:rPr>
              <w:t xml:space="preserve">分</w:t>
            </w:r>
            <w:bookmarkEnd w:id="91"/>
            <w:r/>
            <w:r/>
          </w:p>
        </w:tc>
      </w:tr>
      <w:tr>
        <w:trPr>
          <w:trHeight w:val="2793"/>
        </w:trPr>
        <w:tc>
          <w:tcPr>
            <w:tcBorders>
              <w:left w:val="single" w:color="000000" w:sz="4" w:space="0"/>
              <w:right w:val="single" w:color="000000" w:sz="4" w:space="0"/>
            </w:tcBorders>
            <w:tcW w:w="817" w:type="dxa"/>
            <w:vAlign w:val="center"/>
            <w:textDirection w:val="lrTb"/>
            <w:noWrap w:val="false"/>
          </w:tcPr>
          <w:p>
            <w:pPr>
              <w:jc w:val="center"/>
              <w:spacing w:after="0" w:line="240" w:lineRule="auto"/>
              <w:rPr>
                <w:rFonts w:hint="eastAsia" w:ascii="宋体" w:hAnsi="宋体" w:cs="宋体"/>
                <w:sz w:val="21"/>
                <w:szCs w:val="21"/>
                <w:lang w:val="zh-CN" w:bidi="zh-CN"/>
              </w:rPr>
            </w:pPr>
            <w:r>
              <w:rPr>
                <w:rFonts w:ascii="宋体" w:hAnsi="宋体" w:cs="宋体"/>
                <w:sz w:val="21"/>
                <w:szCs w:val="21"/>
                <w:lang w:val="zh-CN" w:bidi="zh-CN"/>
              </w:rPr>
              <w:t xml:space="preserve">1</w:t>
            </w:r>
            <w:r>
              <w:rPr>
                <w:rFonts w:hint="eastAsia" w:ascii="宋体" w:hAnsi="宋体" w:cs="宋体"/>
                <w:sz w:val="21"/>
                <w:szCs w:val="21"/>
                <w:lang w:val="zh-CN" w:bidi="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spacing w:after="0" w:line="320" w:lineRule="exact"/>
              <w:widowControl/>
              <w:rPr>
                <w:rFonts w:hint="eastAsia" w:ascii="宋体" w:hAnsi="宋体" w:eastAsia="宋体" w:cs="宋体"/>
                <w:b/>
                <w:bCs/>
                <w:color w:val="auto"/>
                <w:sz w:val="20"/>
                <w:szCs w:val="20"/>
                <w:lang w:val="zh-CN" w:eastAsia="zh-CN" w:bidi="ar-SA"/>
              </w:rPr>
            </w:pPr>
            <w:r>
              <w:rPr>
                <w:rFonts w:hint="eastAsia" w:ascii="宋体" w:hAnsi="宋体" w:cs="宋体"/>
                <w:b/>
                <w:bCs/>
                <w:color w:val="auto"/>
                <w:sz w:val="20"/>
                <w:szCs w:val="20"/>
              </w:rPr>
              <w:t xml:space="preserve">质量控制方案</w:t>
            </w:r>
            <w:r/>
          </w:p>
        </w:tc>
        <w:tc>
          <w:tcPr>
            <w:shd w:val="clear" w:color="auto" w:fill="auto"/>
            <w:tcBorders>
              <w:top w:val="single" w:color="000000" w:sz="4" w:space="0"/>
              <w:left w:val="single" w:color="000000" w:sz="4" w:space="0"/>
              <w:bottom w:val="single" w:color="000000" w:sz="4" w:space="0"/>
              <w:right w:val="single" w:color="000000" w:sz="4" w:space="0"/>
            </w:tcBorders>
            <w:tcW w:w="5996" w:type="dxa"/>
            <w:vAlign w:val="top"/>
            <w:textDirection w:val="lrTb"/>
            <w:noWrap w:val="false"/>
          </w:tcPr>
          <w:p>
            <w:pPr>
              <w:spacing w:after="0" w:line="240" w:lineRule="auto"/>
              <w:widowControl w:val="off"/>
              <w:rPr>
                <w:rFonts w:ascii="宋体" w:hAnsi="宋体" w:cs="宋体"/>
                <w:color w:val="000000"/>
                <w:sz w:val="21"/>
                <w:szCs w:val="21"/>
              </w:rPr>
            </w:pPr>
            <w:r>
              <w:rPr>
                <w:rFonts w:hint="eastAsia" w:ascii="宋体" w:hAnsi="宋体" w:cs="宋体"/>
                <w:color w:val="000000"/>
                <w:sz w:val="21"/>
                <w:szCs w:val="21"/>
              </w:rPr>
              <w:t xml:space="preserve">评委会根据投标人质量控制方案进行评分。</w:t>
            </w:r>
            <w:r/>
          </w:p>
          <w:p>
            <w:pPr>
              <w:spacing w:after="0"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质量控制方案应包括但不限于采样、抽检、检验、复核、报告签署等各环节内容：</w:t>
            </w:r>
            <w:r/>
          </w:p>
          <w:p>
            <w:pPr>
              <w:spacing w:after="0"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（1）方案内容全面，科学有效，可操作性强，得</w:t>
            </w:r>
            <w:r>
              <w:rPr>
                <w:rFonts w:ascii="宋体" w:hAnsi="宋体" w:cs="宋体"/>
                <w:color w:val="000000"/>
                <w:sz w:val="21"/>
                <w:szCs w:val="21"/>
              </w:rPr>
              <w:t xml:space="preserve">10</w:t>
            </w:r>
            <w:r>
              <w:rPr>
                <w:rFonts w:hint="eastAsia" w:ascii="宋体" w:hAnsi="宋体" w:cs="宋体"/>
                <w:color w:val="000000"/>
                <w:sz w:val="21"/>
                <w:szCs w:val="21"/>
              </w:rPr>
              <w:t xml:space="preserve">分；</w:t>
            </w:r>
            <w:r/>
          </w:p>
          <w:p>
            <w:pPr>
              <w:spacing w:after="0"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（2）方案内容较全面，较科学，较有效，可操作性较强，得</w:t>
            </w:r>
            <w:r>
              <w:rPr>
                <w:rFonts w:ascii="宋体" w:hAnsi="宋体" w:cs="宋体"/>
                <w:color w:val="000000"/>
                <w:sz w:val="21"/>
                <w:szCs w:val="21"/>
              </w:rPr>
              <w:t xml:space="preserve">7</w:t>
            </w:r>
            <w:r>
              <w:rPr>
                <w:rFonts w:hint="eastAsia" w:ascii="宋体" w:hAnsi="宋体" w:cs="宋体"/>
                <w:color w:val="000000"/>
                <w:sz w:val="21"/>
                <w:szCs w:val="21"/>
              </w:rPr>
              <w:t xml:space="preserve">分；</w:t>
            </w:r>
            <w:r/>
          </w:p>
          <w:p>
            <w:pPr>
              <w:spacing w:after="0"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（3）方案内容全面性、科学性、有效性有欠缺，可操作性需进一步修改完善，得</w:t>
            </w:r>
            <w:r>
              <w:rPr>
                <w:rFonts w:ascii="宋体" w:hAnsi="宋体" w:cs="宋体"/>
                <w:color w:val="000000"/>
                <w:sz w:val="21"/>
                <w:szCs w:val="21"/>
              </w:rPr>
              <w:t xml:space="preserve">4</w:t>
            </w:r>
            <w:r>
              <w:rPr>
                <w:rFonts w:hint="eastAsia" w:ascii="宋体" w:hAnsi="宋体" w:cs="宋体"/>
                <w:color w:val="000000"/>
                <w:sz w:val="21"/>
                <w:szCs w:val="21"/>
              </w:rPr>
              <w:t xml:space="preserve">分；</w:t>
            </w:r>
            <w:r/>
          </w:p>
          <w:p>
            <w:pPr>
              <w:spacing w:after="0" w:line="240" w:lineRule="auto"/>
              <w:widowControl w:val="off"/>
              <w:rPr>
                <w:rFonts w:ascii="宋体" w:hAnsi="宋体" w:cs="宋体"/>
                <w:color w:val="000000"/>
                <w:sz w:val="21"/>
                <w:szCs w:val="21"/>
              </w:rPr>
            </w:pPr>
            <w:r>
              <w:rPr>
                <w:rFonts w:hint="eastAsia" w:ascii="宋体" w:hAnsi="宋体" w:cs="宋体"/>
                <w:color w:val="000000"/>
                <w:sz w:val="21"/>
                <w:szCs w:val="21"/>
              </w:rPr>
              <w:t xml:space="preserve">（4）方案内容不完整，缺乏可操作性的得1分；</w:t>
            </w:r>
            <w:r/>
          </w:p>
          <w:p>
            <w:pPr>
              <w:spacing w:after="0" w:line="24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rPr>
              <w:t xml:space="preserve">（5）其他或未提供的不得分。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0" w:line="240" w:lineRule="auto"/>
              <w:widowControl w:val="off"/>
              <w:rPr>
                <w:rFonts w:hint="eastAsia" w:ascii="宋体" w:hAnsi="宋体" w:eastAsia="宋体" w:cs="宋体"/>
                <w:spacing w:val="-6"/>
                <w:sz w:val="21"/>
                <w:szCs w:val="21"/>
                <w:lang w:val="zh-CN" w:eastAsia="zh-CN" w:bidi="zh-CN"/>
              </w:rPr>
              <w:outlineLvl w:val="1"/>
            </w:pPr>
            <w:r/>
            <w:bookmarkStart w:id="92" w:name="_Toc192946472"/>
            <w:r>
              <w:rPr>
                <w:rFonts w:ascii="宋体" w:hAnsi="宋体" w:cs="宋体"/>
                <w:spacing w:val="-6"/>
                <w:sz w:val="21"/>
                <w:szCs w:val="21"/>
                <w:lang w:val="zh-CN" w:bidi="zh-CN"/>
              </w:rPr>
              <w:t xml:space="preserve">10</w:t>
            </w:r>
            <w:r>
              <w:rPr>
                <w:rFonts w:hint="eastAsia" w:ascii="宋体" w:hAnsi="宋体" w:cs="宋体"/>
                <w:spacing w:val="-6"/>
                <w:sz w:val="21"/>
                <w:szCs w:val="21"/>
                <w:lang w:val="zh-CN" w:bidi="zh-CN"/>
              </w:rPr>
              <w:t xml:space="preserve">分</w:t>
            </w:r>
            <w:bookmarkEnd w:id="92"/>
            <w:r/>
            <w:r/>
          </w:p>
        </w:tc>
      </w:tr>
      <w:tr>
        <w:trPr>
          <w:trHeight w:val="2804"/>
        </w:trPr>
        <w:tc>
          <w:tcPr>
            <w:tcBorders>
              <w:left w:val="single" w:color="000000" w:sz="4" w:space="0"/>
              <w:right w:val="single" w:color="000000" w:sz="4" w:space="0"/>
            </w:tcBorders>
            <w:tcW w:w="817" w:type="dxa"/>
            <w:vAlign w:val="center"/>
            <w:textDirection w:val="lrTb"/>
            <w:noWrap w:val="false"/>
          </w:tcPr>
          <w:p>
            <w:pPr>
              <w:jc w:val="center"/>
              <w:spacing w:after="0" w:line="240" w:lineRule="auto"/>
              <w:rPr>
                <w:rFonts w:hint="eastAsia" w:ascii="宋体" w:hAnsi="宋体" w:cs="宋体"/>
                <w:sz w:val="21"/>
                <w:szCs w:val="21"/>
                <w:lang w:val="zh-CN" w:bidi="zh-CN"/>
              </w:rPr>
            </w:pPr>
            <w:r>
              <w:rPr>
                <w:rFonts w:ascii="宋体" w:hAnsi="宋体" w:cs="宋体"/>
                <w:sz w:val="21"/>
                <w:szCs w:val="21"/>
                <w:lang w:val="zh-CN" w:bidi="zh-CN"/>
              </w:rPr>
              <w:t xml:space="preserve">1</w:t>
            </w:r>
            <w:r>
              <w:rPr>
                <w:rFonts w:hint="eastAsia" w:ascii="宋体" w:hAnsi="宋体" w:cs="宋体"/>
                <w:sz w:val="21"/>
                <w:szCs w:val="21"/>
                <w:lang w:val="zh-CN" w:bidi="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spacing w:after="0" w:line="320" w:lineRule="exact"/>
              <w:widowControl/>
              <w:rPr>
                <w:rFonts w:hint="eastAsia" w:ascii="宋体" w:hAnsi="宋体" w:eastAsia="宋体" w:cs="宋体"/>
                <w:b/>
                <w:bCs/>
                <w:color w:val="auto"/>
                <w:sz w:val="20"/>
                <w:szCs w:val="20"/>
                <w:lang w:val="en-US" w:eastAsia="zh-CN" w:bidi="ar-SA"/>
              </w:rPr>
            </w:pPr>
            <w:r>
              <w:rPr>
                <w:rFonts w:hint="eastAsia" w:ascii="宋体" w:hAnsi="宋体" w:cs="宋体"/>
                <w:b/>
                <w:bCs/>
                <w:color w:val="auto"/>
                <w:sz w:val="20"/>
                <w:szCs w:val="20"/>
                <w:lang w:eastAsia="zh-CN"/>
              </w:rPr>
              <w:t xml:space="preserve">增值服务</w:t>
            </w:r>
            <w:r/>
          </w:p>
        </w:tc>
        <w:tc>
          <w:tcPr>
            <w:shd w:val="clear" w:color="auto" w:fill="auto"/>
            <w:tcBorders>
              <w:top w:val="single" w:color="000000" w:sz="4" w:space="0"/>
              <w:left w:val="single" w:color="000000" w:sz="4" w:space="0"/>
              <w:bottom w:val="single" w:color="000000" w:sz="4" w:space="0"/>
              <w:right w:val="single" w:color="000000" w:sz="4" w:space="0"/>
            </w:tcBorders>
            <w:tcW w:w="5996" w:type="dxa"/>
            <w:vAlign w:val="top"/>
            <w:textDirection w:val="lrTb"/>
            <w:noWrap w:val="false"/>
          </w:tcPr>
          <w:p>
            <w:pPr>
              <w:keepLines w:val="0"/>
              <w:keepNext w:val="0"/>
              <w:spacing w:before="0" w:after="0" w:line="240" w:lineRule="auto"/>
              <w:widowControl w:val="off"/>
              <w:rPr>
                <w:rFonts w:hint="eastAsia" w:ascii="宋体" w:hAnsi="宋体" w:cs="宋体"/>
                <w:color w:val="000000"/>
                <w:sz w:val="21"/>
                <w:szCs w:val="21"/>
              </w:rPr>
              <w:outlineLvl w:val="9"/>
            </w:pPr>
            <w:r>
              <w:rPr>
                <w:rFonts w:hint="eastAsia" w:ascii="宋体" w:hAnsi="宋体" w:cs="宋体"/>
                <w:color w:val="000000"/>
                <w:sz w:val="21"/>
                <w:szCs w:val="21"/>
              </w:rPr>
              <w:t xml:space="preserve">评委会根据投标人的其他附加增值服务内容进行评分。</w:t>
            </w:r>
            <w:r/>
          </w:p>
          <w:p>
            <w:pPr>
              <w:spacing w:after="0" w:line="24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rPr>
              <w:t xml:space="preserve">根据投标人针对本项目提供的其他附加增值服务</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包括但不限于对重点时间、重点场所的隐患排查、食品安全宣传培训、法规标准解读等补充监管力量的服务</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进行评分，每提供1项经评委认定有效的增值服务方案的得1分，可以提供相关经验证明材料（合同、文件通知等）的加1分，最多不超过</w:t>
            </w:r>
            <w:r>
              <w:rPr>
                <w:rFonts w:hint="eastAsia" w:ascii="宋体" w:hAnsi="宋体" w:cs="宋体"/>
                <w:color w:val="000000"/>
                <w:sz w:val="21"/>
                <w:szCs w:val="21"/>
                <w:lang w:val="en-US" w:eastAsia="zh-CN"/>
              </w:rPr>
              <w:t xml:space="preserve">10</w:t>
            </w:r>
            <w:r>
              <w:rPr>
                <w:rFonts w:hint="eastAsia" w:ascii="宋体" w:hAnsi="宋体" w:cs="宋体"/>
                <w:color w:val="000000"/>
                <w:sz w:val="21"/>
                <w:szCs w:val="21"/>
              </w:rPr>
              <w:t xml:space="preserve">项，每项最高得2分，满分20分。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0" w:line="240" w:lineRule="auto"/>
              <w:widowControl w:val="off"/>
              <w:rPr>
                <w:rFonts w:hint="eastAsia" w:ascii="宋体" w:hAnsi="宋体" w:eastAsia="宋体" w:cs="宋体"/>
                <w:spacing w:val="-6"/>
                <w:sz w:val="21"/>
                <w:szCs w:val="21"/>
                <w:lang w:val="zh-CN" w:eastAsia="zh-CN" w:bidi="zh-CN"/>
              </w:rPr>
              <w:outlineLvl w:val="1"/>
            </w:pPr>
            <w:r/>
            <w:bookmarkStart w:id="93" w:name="_Toc192946473"/>
            <w:r>
              <w:rPr>
                <w:rFonts w:hint="eastAsia" w:ascii="宋体" w:hAnsi="宋体" w:cs="宋体"/>
                <w:spacing w:val="-6"/>
                <w:sz w:val="21"/>
                <w:szCs w:val="21"/>
                <w:lang w:val="en-US" w:bidi="zh-CN"/>
              </w:rPr>
              <w:t xml:space="preserve">20</w:t>
            </w:r>
            <w:r>
              <w:rPr>
                <w:rFonts w:hint="eastAsia" w:ascii="宋体" w:hAnsi="宋体" w:cs="宋体"/>
                <w:spacing w:val="-6"/>
                <w:sz w:val="21"/>
                <w:szCs w:val="21"/>
                <w:lang w:val="zh-CN" w:bidi="zh-CN"/>
              </w:rPr>
              <w:t xml:space="preserve">分</w:t>
            </w:r>
            <w:bookmarkEnd w:id="93"/>
            <w:r/>
            <w:r/>
          </w:p>
        </w:tc>
      </w:tr>
    </w:tbl>
    <w:p>
      <w:pPr>
        <w:pStyle w:val="684"/>
        <w:jc w:val="both"/>
        <w:rPr>
          <w:rFonts w:ascii="Arial" w:cs="Arial"/>
          <w:b/>
          <w:bCs/>
          <w:sz w:val="24"/>
          <w:szCs w:val="24"/>
        </w:rPr>
      </w:pPr>
      <w:r>
        <w:rPr>
          <w:rFonts w:ascii="Arial" w:cs="Arial"/>
          <w:b/>
          <w:bCs/>
          <w:sz w:val="24"/>
          <w:szCs w:val="24"/>
        </w:rPr>
      </w:r>
      <w:r/>
    </w:p>
    <w:p>
      <w:pPr>
        <w:spacing w:before="0" w:after="0" w:line="360" w:lineRule="auto"/>
        <w:widowControl w:val="off"/>
        <w:rPr>
          <w:rFonts w:ascii="Arial" w:hAnsi="Arial" w:cs="Arial"/>
          <w:sz w:val="24"/>
          <w:szCs w:val="24"/>
        </w:rPr>
      </w:pPr>
      <w:r>
        <w:rPr>
          <w:rFonts w:hint="eastAsia" w:ascii="Arial" w:hAnsi="Arial" w:cs="Arial"/>
          <w:sz w:val="24"/>
          <w:szCs w:val="24"/>
        </w:rPr>
        <w:t xml:space="preserve">说明：</w:t>
      </w:r>
      <w:r/>
    </w:p>
    <w:p>
      <w:pPr>
        <w:spacing w:before="0" w:after="0" w:line="360" w:lineRule="auto"/>
        <w:widowControl w:val="off"/>
        <w:rPr>
          <w:rFonts w:ascii="Arial" w:hAnsi="Arial" w:cs="Arial"/>
          <w:sz w:val="24"/>
          <w:szCs w:val="24"/>
        </w:rPr>
      </w:pPr>
      <w:r>
        <w:rPr>
          <w:rFonts w:hint="eastAsia" w:ascii="Arial" w:hAnsi="Arial" w:cs="Arial"/>
          <w:sz w:val="24"/>
          <w:szCs w:val="24"/>
        </w:rPr>
        <w:t xml:space="preserve">1、小微型企业价格扣除</w:t>
      </w:r>
      <w:r/>
    </w:p>
    <w:p>
      <w:pPr>
        <w:spacing w:before="0" w:after="0" w:line="360" w:lineRule="auto"/>
        <w:widowControl w:val="off"/>
        <w:rPr>
          <w:rFonts w:ascii="宋体" w:hAnsi="Arial"/>
          <w:sz w:val="24"/>
          <w:szCs w:val="24"/>
        </w:rPr>
      </w:pPr>
      <w:r>
        <w:rPr>
          <w:rFonts w:hint="eastAsia" w:ascii="宋体" w:hAnsi="Arial"/>
          <w:sz w:val="24"/>
          <w:szCs w:val="24"/>
        </w:rPr>
        <w:t xml:space="preserve">（1）对小型和微型企业提供的产品在价格上给予10%的扣除，用扣除后的价格参与评审。</w:t>
      </w:r>
      <w:r/>
    </w:p>
    <w:p>
      <w:pPr>
        <w:spacing w:before="0" w:after="0" w:line="360" w:lineRule="auto"/>
        <w:widowControl w:val="off"/>
        <w:rPr>
          <w:rFonts w:ascii="宋体" w:hAnsi="Arial"/>
          <w:sz w:val="24"/>
          <w:szCs w:val="24"/>
        </w:rPr>
      </w:pPr>
      <w:r>
        <w:rPr>
          <w:rFonts w:hint="eastAsia" w:ascii="宋体" w:hAnsi="Arial"/>
          <w:sz w:val="24"/>
          <w:szCs w:val="24"/>
        </w:rPr>
        <w:t xml:space="preserve">（2）供应商需按照采购文件的要求提供相应的《中小企业声明函》。</w:t>
      </w:r>
      <w:r/>
    </w:p>
    <w:p>
      <w:pPr>
        <w:spacing w:before="0" w:after="0" w:line="360" w:lineRule="auto"/>
        <w:widowControl w:val="off"/>
        <w:rPr>
          <w:rFonts w:ascii="宋体" w:hAnsi="Arial"/>
          <w:sz w:val="24"/>
          <w:szCs w:val="24"/>
        </w:rPr>
      </w:pPr>
      <w:r>
        <w:rPr>
          <w:rFonts w:hint="eastAsia" w:ascii="宋体" w:hAnsi="Arial"/>
          <w:sz w:val="24"/>
          <w:szCs w:val="24"/>
        </w:rPr>
        <w:t xml:space="preserve">（3）企业标准请参照《关于印发中小企业划型标准规定的通知》（工信部联企业【2011】300号）文件规定自行填写。</w:t>
      </w:r>
      <w:r/>
    </w:p>
    <w:p>
      <w:pPr>
        <w:spacing w:before="0" w:after="0" w:line="360" w:lineRule="auto"/>
        <w:widowControl w:val="off"/>
        <w:rPr>
          <w:rFonts w:ascii="宋体" w:hAnsi="Arial"/>
          <w:sz w:val="24"/>
          <w:szCs w:val="24"/>
        </w:rPr>
      </w:pPr>
      <w:r>
        <w:rPr>
          <w:rFonts w:hint="eastAsia" w:ascii="宋体" w:hAnsi="Arial"/>
          <w:sz w:val="24"/>
          <w:szCs w:val="24"/>
        </w:rPr>
        <w:t xml:space="preserve">2、残疾人福利单位价格扣除</w:t>
      </w:r>
      <w:r/>
    </w:p>
    <w:p>
      <w:pPr>
        <w:spacing w:before="0" w:after="0" w:line="360" w:lineRule="auto"/>
        <w:widowControl w:val="off"/>
        <w:rPr>
          <w:rFonts w:ascii="宋体" w:hAnsi="Arial"/>
          <w:sz w:val="24"/>
          <w:szCs w:val="24"/>
        </w:rPr>
      </w:pPr>
      <w:r>
        <w:rPr>
          <w:rFonts w:hint="eastAsia" w:ascii="宋体" w:hAnsi="Arial"/>
          <w:sz w:val="24"/>
          <w:szCs w:val="24"/>
        </w:rPr>
        <w:t xml:space="preserve">（1）本项目对残疾人福利性单位视同小型、微型企业，给予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p>
    <w:p>
      <w:pPr>
        <w:spacing w:before="0" w:after="0" w:line="360" w:lineRule="auto"/>
        <w:widowControl w:val="off"/>
        <w:rPr>
          <w:rFonts w:ascii="宋体" w:hAnsi="Arial"/>
          <w:sz w:val="24"/>
          <w:szCs w:val="24"/>
        </w:rPr>
      </w:pPr>
      <w:r>
        <w:rPr>
          <w:rFonts w:hint="eastAsia" w:ascii="宋体" w:hAnsi="Arial"/>
          <w:sz w:val="24"/>
          <w:szCs w:val="24"/>
        </w:rPr>
        <w:t xml:space="preserve">（2）残疾人福利单位需按照采购文件的要求提供《残疾人福利性单位声明函》。</w:t>
      </w:r>
      <w:r/>
    </w:p>
    <w:p>
      <w:pPr>
        <w:spacing w:before="0" w:after="0" w:line="360" w:lineRule="auto"/>
        <w:widowControl w:val="off"/>
        <w:rPr>
          <w:rFonts w:ascii="宋体" w:hAnsi="Arial"/>
          <w:sz w:val="24"/>
          <w:szCs w:val="24"/>
        </w:rPr>
      </w:pPr>
      <w:r>
        <w:rPr>
          <w:rFonts w:hint="eastAsia" w:ascii="宋体" w:hAnsi="Arial"/>
          <w:sz w:val="24"/>
          <w:szCs w:val="24"/>
        </w:rPr>
        <w:t xml:space="preserve">（3）残疾人福利单位标准请参照《关于促进残疾人就业政府采购政策的通知》（财库〔2017〕141号）。</w:t>
      </w:r>
      <w:r/>
    </w:p>
    <w:p>
      <w:pPr>
        <w:spacing w:before="0" w:after="0" w:line="360" w:lineRule="auto"/>
        <w:widowControl w:val="off"/>
        <w:rPr>
          <w:rFonts w:ascii="宋体" w:hAnsi="Arial"/>
          <w:sz w:val="24"/>
          <w:szCs w:val="24"/>
        </w:rPr>
      </w:pPr>
      <w:r>
        <w:rPr>
          <w:rFonts w:hint="eastAsia" w:ascii="宋体" w:hAnsi="Arial"/>
          <w:sz w:val="24"/>
          <w:szCs w:val="24"/>
        </w:rPr>
        <w:t xml:space="preserve">3、监狱和戒毒企业价格扣除</w:t>
      </w:r>
      <w:r/>
    </w:p>
    <w:p>
      <w:pPr>
        <w:spacing w:before="0" w:after="0" w:line="360" w:lineRule="auto"/>
        <w:widowControl w:val="off"/>
        <w:rPr>
          <w:rFonts w:ascii="宋体" w:hAnsi="Arial"/>
          <w:sz w:val="24"/>
          <w:szCs w:val="24"/>
        </w:rPr>
      </w:pPr>
      <w:r>
        <w:rPr>
          <w:rFonts w:hint="eastAsia" w:ascii="宋体" w:hAnsi="Arial"/>
          <w:sz w:val="24"/>
          <w:szCs w:val="24"/>
        </w:rPr>
        <w:t xml:space="preserve">（1）本项目对监狱和戒毒企业（简称监狱企业）视同小型、微型企业，给予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p>
    <w:p>
      <w:pPr>
        <w:spacing w:before="0" w:after="0" w:line="360" w:lineRule="auto"/>
        <w:widowControl w:val="off"/>
        <w:rPr>
          <w:rFonts w:ascii="宋体" w:hAnsi="Arial"/>
          <w:sz w:val="24"/>
          <w:szCs w:val="24"/>
        </w:rPr>
      </w:pPr>
      <w:r>
        <w:rPr>
          <w:rFonts w:hint="eastAsia" w:ascii="宋体" w:hAnsi="Arial"/>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spacing w:before="0" w:after="0" w:line="360" w:lineRule="auto"/>
        <w:widowControl w:val="off"/>
        <w:rPr>
          <w:rFonts w:ascii="宋体" w:hAnsi="Arial"/>
          <w:sz w:val="24"/>
          <w:szCs w:val="24"/>
        </w:rPr>
      </w:pPr>
      <w:r>
        <w:rPr>
          <w:rFonts w:hint="eastAsia" w:ascii="宋体" w:hAnsi="Arial"/>
          <w:sz w:val="24"/>
          <w:szCs w:val="24"/>
        </w:rPr>
        <w:t xml:space="preserve">（3）监狱企业标准请参照《关于政府采购支持监狱企业发展有关问题的通知》（财库</w:t>
      </w:r>
      <w:r>
        <w:rPr>
          <w:rFonts w:hint="eastAsia" w:ascii="宋体" w:hAnsi="Arial"/>
          <w:sz w:val="24"/>
          <w:szCs w:val="24"/>
          <w:lang w:eastAsia="zh-CN"/>
        </w:rPr>
        <w:t xml:space="preserve">〔2014〕68号</w:t>
      </w:r>
      <w:r>
        <w:rPr>
          <w:rFonts w:hint="eastAsia" w:ascii="宋体" w:hAnsi="Arial"/>
          <w:sz w:val="24"/>
          <w:szCs w:val="24"/>
        </w:rPr>
        <w:t xml:space="preserve">）。</w:t>
      </w:r>
      <w:r/>
    </w:p>
    <w:p>
      <w:pPr>
        <w:spacing w:before="0" w:after="0" w:line="360" w:lineRule="auto"/>
        <w:widowControl w:val="off"/>
        <w:rPr>
          <w:rFonts w:ascii="宋体" w:hAnsi="Arial"/>
          <w:sz w:val="24"/>
          <w:szCs w:val="24"/>
        </w:rPr>
      </w:pPr>
      <w:r>
        <w:rPr>
          <w:rFonts w:hint="eastAsia" w:ascii="宋体" w:hAnsi="Arial"/>
          <w:sz w:val="24"/>
          <w:szCs w:val="24"/>
        </w:rPr>
        <w:t xml:space="preserve">4、残疾人福利单位、监狱企业属于小型、微型企业的，不重复享受政策。</w:t>
      </w:r>
      <w:r/>
    </w:p>
    <w:p>
      <w:pPr>
        <w:spacing w:before="0" w:after="0" w:line="360" w:lineRule="auto"/>
        <w:widowControl w:val="off"/>
        <w:rPr>
          <w:rFonts w:ascii="宋体" w:hAnsi="Arial"/>
          <w:sz w:val="24"/>
          <w:szCs w:val="24"/>
        </w:rPr>
      </w:pPr>
      <w:r>
        <w:rPr>
          <w:rFonts w:hint="eastAsia" w:ascii="宋体" w:hAnsi="Arial"/>
          <w:sz w:val="24"/>
          <w:szCs w:val="24"/>
        </w:rPr>
        <w:t xml:space="preserve">5、采购节能产品、环境标志产品相关政策</w:t>
      </w:r>
      <w:r/>
    </w:p>
    <w:p>
      <w:pPr>
        <w:ind w:firstLine="480"/>
        <w:spacing w:before="0" w:after="0" w:line="360" w:lineRule="auto"/>
        <w:widowControl w:val="off"/>
        <w:rPr>
          <w:rFonts w:ascii="宋体" w:hAnsi="Arial"/>
          <w:sz w:val="24"/>
          <w:szCs w:val="24"/>
        </w:rPr>
      </w:pPr>
      <w:r>
        <w:rPr>
          <w:rFonts w:hint="eastAsia" w:ascii="宋体" w:hAnsi="Arial"/>
          <w:sz w:val="24"/>
          <w:szCs w:val="24"/>
        </w:rPr>
        <w:t xml:space="preserve">5.1为发挥政府采购的政策导向作用，根据《财政部发展改革委生态环境部市场监管总局关于调整优化节能产品 环境标志产品 政</w:t>
      </w:r>
      <w:r>
        <w:rPr>
          <w:rFonts w:hint="eastAsia" w:ascii="宋体" w:hAnsi="Arial"/>
          <w:sz w:val="24"/>
          <w:szCs w:val="24"/>
        </w:rPr>
        <w:t xml:space="preserve">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公章。节能产品政府采购品目清单在中国政府采购网（http：//www.ccgp.gov .cn/）上发布。</w:t>
      </w:r>
      <w:r/>
    </w:p>
    <w:p>
      <w:pPr>
        <w:ind w:firstLine="0"/>
        <w:spacing w:before="0" w:after="0" w:line="360" w:lineRule="auto"/>
        <w:widowControl w:val="off"/>
        <w:rPr>
          <w:rFonts w:ascii="宋体" w:hAnsi="Arial"/>
          <w:sz w:val="24"/>
          <w:szCs w:val="24"/>
        </w:rPr>
      </w:pPr>
      <w:r>
        <w:rPr>
          <w:rFonts w:hint="eastAsia" w:ascii="宋体" w:hAnsi="Arial"/>
          <w:sz w:val="24"/>
          <w:szCs w:val="24"/>
        </w:rPr>
        <w:t xml:space="preserve">5.</w:t>
      </w:r>
      <w:r>
        <w:rPr>
          <w:rFonts w:hint="eastAsia" w:ascii="宋体" w:hAnsi="Arial"/>
          <w:sz w:val="24"/>
          <w:szCs w:val="24"/>
        </w:rPr>
        <w:t xml:space="preserve">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清单页并加盖投标人公章。环境标志产品政府采购品目清单在中国政府采购网（http://www.ccgp.gov.cn/）上发布。</w:t>
      </w:r>
      <w:r/>
    </w:p>
    <w:p>
      <w:pPr>
        <w:ind w:firstLine="0"/>
        <w:spacing w:before="0" w:after="0" w:line="360" w:lineRule="auto"/>
        <w:widowControl w:val="off"/>
        <w:rPr>
          <w:rFonts w:ascii="宋体" w:hAnsi="Arial"/>
          <w:sz w:val="24"/>
          <w:szCs w:val="24"/>
        </w:rPr>
      </w:pPr>
      <w:r>
        <w:rPr>
          <w:rFonts w:hint="eastAsia" w:ascii="宋体" w:hAnsi="Arial"/>
          <w:sz w:val="24"/>
          <w:szCs w:val="24"/>
        </w:rPr>
        <w:t xml:space="preserve">5.3节能产品、环境标志产品价格扣除 </w:t>
      </w:r>
      <w:r/>
    </w:p>
    <w:p>
      <w:pPr>
        <w:ind w:firstLine="480"/>
        <w:spacing w:before="0" w:after="0" w:line="360" w:lineRule="auto"/>
        <w:widowControl w:val="off"/>
        <w:rPr>
          <w:rFonts w:ascii="宋体" w:hAnsi="Arial"/>
          <w:sz w:val="24"/>
          <w:szCs w:val="24"/>
        </w:rPr>
      </w:pPr>
      <w:r>
        <w:rPr>
          <w:rFonts w:hint="eastAsia" w:ascii="宋体" w:hAnsi="Arial"/>
          <w:sz w:val="24"/>
          <w:szCs w:val="24"/>
        </w:rPr>
        <w:t xml:space="preserve">a、投标人所投产品被列入优先采购的节能产品政府采购品目清单中产品，其投标报价将给予 1%的价格扣除(强制采购节能产品除外)。 </w:t>
      </w:r>
      <w:r/>
    </w:p>
    <w:p>
      <w:pPr>
        <w:ind w:firstLine="480"/>
        <w:spacing w:before="0" w:after="0" w:line="360" w:lineRule="auto"/>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480"/>
        <w:spacing w:before="0" w:after="0" w:line="360" w:lineRule="auto"/>
        <w:widowControl w:val="off"/>
        <w:rPr>
          <w:rFonts w:ascii="宋体" w:hAnsi="Arial"/>
          <w:sz w:val="24"/>
          <w:szCs w:val="24"/>
        </w:rPr>
      </w:pPr>
      <w:r>
        <w:rPr>
          <w:rFonts w:hint="eastAsia" w:ascii="宋体" w:hAnsi="Arial"/>
          <w:sz w:val="24"/>
          <w:szCs w:val="24"/>
        </w:rPr>
        <w:t xml:space="preserve"> b、投标人所投产品被列入优先采购的环境标志产品政府采购品目清单中产品，其投标报价将给予 1%的价格扣除。</w:t>
      </w:r>
      <w:r/>
    </w:p>
    <w:p>
      <w:pPr>
        <w:ind w:firstLine="480"/>
        <w:spacing w:before="0" w:after="0" w:line="360" w:lineRule="auto"/>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ind w:firstLine="480"/>
        <w:spacing w:before="0" w:after="0" w:line="360" w:lineRule="auto"/>
        <w:widowControl w:val="off"/>
        <w:rPr>
          <w:rFonts w:ascii="宋体" w:hAnsi="Arial"/>
          <w:sz w:val="24"/>
          <w:szCs w:val="24"/>
        </w:rPr>
      </w:pPr>
      <w:r>
        <w:rPr>
          <w:rFonts w:hint="eastAsia" w:ascii="宋体" w:hAnsi="Arial"/>
          <w:sz w:val="24"/>
          <w:szCs w:val="24"/>
        </w:rPr>
        <w:t xml:space="preserve">6、所有认证、证明或业绩均以有效的证明文件的扫描件并加盖投标人电子公章为依据。</w:t>
      </w:r>
      <w:r/>
    </w:p>
    <w:p>
      <w:pPr>
        <w:spacing w:before="0" w:after="0" w:line="360" w:lineRule="auto"/>
        <w:widowControl w:val="off"/>
        <w:rPr>
          <w:rFonts w:ascii="宋体" w:hAnsi="Arial"/>
          <w:sz w:val="24"/>
          <w:szCs w:val="24"/>
        </w:rPr>
      </w:pPr>
      <w:r>
        <w:rPr>
          <w:rFonts w:ascii="宋体" w:hAnsi="Arial"/>
          <w:sz w:val="24"/>
          <w:szCs w:val="24"/>
        </w:rPr>
      </w:r>
      <w:r/>
    </w:p>
    <w:p>
      <w:pPr>
        <w:spacing w:before="120" w:after="120" w:line="400" w:lineRule="exact"/>
        <w:widowControl w:val="off"/>
        <w:rPr>
          <w:rFonts w:ascii="宋体" w:hAnsi="Arial"/>
          <w:sz w:val="24"/>
          <w:szCs w:val="24"/>
        </w:rPr>
      </w:pPr>
      <w:r>
        <w:rPr>
          <w:rFonts w:ascii="宋体" w:hAnsi="Arial"/>
          <w:sz w:val="24"/>
          <w:szCs w:val="24"/>
        </w:rPr>
      </w:r>
      <w:r/>
    </w:p>
    <w:p>
      <w:pPr>
        <w:pStyle w:val="684"/>
        <w:rPr>
          <w:rFonts w:ascii="宋体" w:hAnsi="Arial"/>
          <w:sz w:val="24"/>
          <w:szCs w:val="24"/>
        </w:rPr>
      </w:pPr>
      <w:r>
        <w:rPr>
          <w:rFonts w:ascii="宋体" w:hAnsi="Arial"/>
          <w:sz w:val="24"/>
          <w:szCs w:val="24"/>
        </w:rPr>
      </w:r>
      <w:r/>
    </w:p>
    <w:p>
      <w:pPr>
        <w:pStyle w:val="684"/>
        <w:rPr>
          <w:rFonts w:ascii="宋体" w:hAnsi="Arial"/>
          <w:sz w:val="24"/>
          <w:szCs w:val="24"/>
        </w:rPr>
      </w:pPr>
      <w:r>
        <w:rPr>
          <w:rFonts w:ascii="宋体" w:hAnsi="Arial"/>
          <w:sz w:val="24"/>
          <w:szCs w:val="24"/>
        </w:rPr>
      </w:r>
      <w:r/>
    </w:p>
    <w:p>
      <w:pPr>
        <w:pStyle w:val="684"/>
        <w:rPr>
          <w:rFonts w:ascii="宋体" w:hAnsi="Arial"/>
          <w:sz w:val="24"/>
          <w:szCs w:val="24"/>
        </w:rPr>
      </w:pPr>
      <w:r>
        <w:rPr>
          <w:rFonts w:ascii="宋体" w:hAnsi="Arial"/>
          <w:sz w:val="24"/>
          <w:szCs w:val="24"/>
        </w:rPr>
      </w:r>
      <w:r/>
    </w:p>
    <w:p>
      <w:pPr>
        <w:pStyle w:val="684"/>
        <w:rPr>
          <w:rFonts w:ascii="宋体" w:hAnsi="Arial"/>
          <w:sz w:val="24"/>
          <w:szCs w:val="24"/>
        </w:rPr>
      </w:pPr>
      <w:r>
        <w:rPr>
          <w:rFonts w:ascii="宋体" w:hAnsi="Arial"/>
          <w:sz w:val="24"/>
          <w:szCs w:val="24"/>
        </w:rPr>
      </w:r>
      <w:r/>
    </w:p>
    <w:p>
      <w:pPr>
        <w:pStyle w:val="684"/>
        <w:rPr>
          <w:rFonts w:ascii="宋体" w:hAnsi="Arial"/>
          <w:sz w:val="24"/>
          <w:szCs w:val="24"/>
        </w:rPr>
      </w:pPr>
      <w:r>
        <w:rPr>
          <w:rFonts w:ascii="宋体" w:hAnsi="Arial"/>
          <w:sz w:val="24"/>
          <w:szCs w:val="24"/>
        </w:rPr>
      </w:r>
      <w:r/>
    </w:p>
    <w:p>
      <w:pPr>
        <w:pStyle w:val="684"/>
        <w:rPr>
          <w:rFonts w:ascii="宋体" w:hAnsi="Arial"/>
          <w:sz w:val="24"/>
          <w:szCs w:val="24"/>
        </w:rPr>
      </w:pPr>
      <w:r>
        <w:rPr>
          <w:rFonts w:ascii="宋体" w:hAnsi="Arial"/>
          <w:sz w:val="24"/>
          <w:szCs w:val="24"/>
        </w:rPr>
      </w:r>
      <w:r/>
    </w:p>
    <w:p>
      <w:pPr>
        <w:spacing w:before="120" w:after="120" w:line="400" w:lineRule="exact"/>
        <w:widowControl w:val="off"/>
        <w:rPr>
          <w:rFonts w:ascii="宋体" w:hAnsi="Arial"/>
          <w:sz w:val="24"/>
          <w:szCs w:val="24"/>
        </w:rPr>
      </w:pPr>
      <w:r>
        <w:rPr>
          <w:rFonts w:ascii="宋体" w:hAnsi="Arial"/>
          <w:sz w:val="24"/>
          <w:szCs w:val="24"/>
        </w:rPr>
      </w:r>
      <w:r/>
    </w:p>
    <w:p>
      <w:pPr>
        <w:spacing w:before="120" w:after="120" w:line="400" w:lineRule="exact"/>
        <w:widowControl w:val="off"/>
        <w:rPr>
          <w:rFonts w:ascii="宋体" w:hAnsi="Arial"/>
          <w:sz w:val="24"/>
          <w:szCs w:val="24"/>
        </w:rPr>
      </w:pPr>
      <w:r>
        <w:rPr>
          <w:rFonts w:ascii="宋体" w:hAnsi="Arial"/>
          <w:sz w:val="24"/>
          <w:szCs w:val="24"/>
        </w:rPr>
      </w:r>
      <w:r/>
    </w:p>
    <w:p>
      <w:pPr>
        <w:pStyle w:val="673"/>
        <w:jc w:val="center"/>
        <w:keepLines w:val="0"/>
        <w:spacing w:before="0" w:line="240" w:lineRule="auto"/>
        <w:widowControl w:val="off"/>
        <w:rPr>
          <w:rFonts w:hint="eastAsia" w:ascii="黑体" w:hAnsi="楷体_GB2312" w:eastAsia="黑体"/>
          <w:b w:val="0"/>
          <w:bCs w:val="0"/>
          <w:color w:val="000000"/>
          <w:sz w:val="44"/>
          <w:szCs w:val="44"/>
        </w:rPr>
      </w:pPr>
      <w:r/>
      <w:bookmarkStart w:id="94" w:name="_Toc17291090"/>
      <w:r/>
      <w:bookmarkStart w:id="95" w:name="_Toc17291678"/>
      <w:r/>
      <w:bookmarkStart w:id="96" w:name="_Toc47447509"/>
      <w:r>
        <w:rPr>
          <w:rFonts w:hint="eastAsia" w:ascii="黑体" w:hAnsi="楷体_GB2312" w:eastAsia="黑体"/>
          <w:b w:val="0"/>
          <w:bCs w:val="0"/>
          <w:color w:val="000000"/>
          <w:sz w:val="44"/>
          <w:szCs w:val="44"/>
        </w:rPr>
        <w:t xml:space="preserve">第六章  投标</w:t>
      </w:r>
      <w:bookmarkEnd w:id="55"/>
      <w:r/>
      <w:bookmarkEnd w:id="56"/>
      <w:r/>
      <w:bookmarkEnd w:id="57"/>
      <w:r>
        <w:rPr>
          <w:rFonts w:hint="eastAsia" w:ascii="黑体" w:hAnsi="楷体_GB2312" w:eastAsia="黑体"/>
          <w:b w:val="0"/>
          <w:bCs w:val="0"/>
          <w:color w:val="000000"/>
          <w:sz w:val="44"/>
          <w:szCs w:val="44"/>
        </w:rPr>
        <w:t xml:space="preserve">文件格式</w:t>
      </w:r>
      <w:bookmarkEnd w:id="94"/>
      <w:r/>
      <w:bookmarkEnd w:id="95"/>
      <w:r/>
      <w:bookmarkEnd w:id="96"/>
      <w:r>
        <w:rPr>
          <w:rFonts w:hint="eastAsia" w:ascii="黑体" w:hAnsi="楷体_GB2312" w:eastAsia="黑体"/>
          <w:b w:val="0"/>
          <w:bCs w:val="0"/>
          <w:color w:val="000000"/>
          <w:sz w:val="44"/>
          <w:szCs w:val="44"/>
        </w:rPr>
        <w:t xml:space="preserve"> </w:t>
      </w:r>
      <w:r/>
    </w:p>
    <w:p>
      <w:pPr>
        <w:jc w:val="center"/>
        <w:spacing w:after="0" w:line="240" w:lineRule="auto"/>
        <w:widowControl w:val="off"/>
        <w:rPr>
          <w:rFonts w:ascii="宋体"/>
          <w:b/>
          <w:sz w:val="72"/>
        </w:rPr>
      </w:pPr>
      <w:r/>
      <w:bookmarkStart w:id="97" w:name="_Hlt26671244"/>
      <w:r/>
      <w:bookmarkEnd w:id="97"/>
      <w:r/>
      <w:bookmarkStart w:id="98" w:name="_Hlt26955039"/>
      <w:r/>
      <w:bookmarkEnd w:id="98"/>
      <w:r/>
      <w:r/>
    </w:p>
    <w:p>
      <w:pPr>
        <w:jc w:val="center"/>
        <w:spacing w:after="0" w:line="240" w:lineRule="auto"/>
        <w:widowControl w:val="off"/>
        <w:rPr>
          <w:rFonts w:ascii="宋体"/>
          <w:b/>
          <w:sz w:val="72"/>
        </w:rPr>
      </w:pPr>
      <w:r>
        <w:rPr>
          <w:rFonts w:hint="eastAsia" w:ascii="宋体"/>
          <w:b/>
          <w:sz w:val="72"/>
        </w:rPr>
        <w:t xml:space="preserve">投  标  文  件</w:t>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36"/>
        </w:rPr>
      </w:pPr>
      <w:r>
        <w:rPr>
          <w:rFonts w:hint="eastAsia" w:ascii="宋体"/>
          <w:b/>
          <w:sz w:val="36"/>
        </w:rPr>
        <w:t xml:space="preserve"> </w:t>
      </w:r>
      <w:r/>
    </w:p>
    <w:p>
      <w:pPr>
        <w:jc w:val="center"/>
        <w:spacing w:after="0" w:line="240" w:lineRule="auto"/>
        <w:widowControl w:val="off"/>
        <w:rPr>
          <w:rFonts w:ascii="宋体"/>
          <w:b/>
          <w:sz w:val="36"/>
        </w:rPr>
      </w:pPr>
      <w:r>
        <w:rPr>
          <w:rFonts w:ascii="宋体"/>
          <w:b/>
          <w:sz w:val="36"/>
        </w:rPr>
      </w:r>
      <w:r/>
    </w:p>
    <w:p>
      <w:pPr>
        <w:jc w:val="center"/>
        <w:spacing w:after="0" w:line="240" w:lineRule="auto"/>
        <w:widowControl w:val="off"/>
        <w:rPr>
          <w:rFonts w:ascii="宋体"/>
          <w:b/>
          <w:sz w:val="36"/>
        </w:rPr>
      </w:pPr>
      <w:r>
        <w:rPr>
          <w:rFonts w:ascii="宋体"/>
          <w:b/>
          <w:sz w:val="36"/>
        </w:rPr>
      </w:r>
      <w:r/>
    </w:p>
    <w:p>
      <w:pPr>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pStyle w:val="684"/>
        <w:ind w:firstLine="1084"/>
        <w:rPr>
          <w:rFonts w:ascii="宋体"/>
          <w:b/>
          <w:sz w:val="36"/>
        </w:rPr>
      </w:pPr>
      <w:r>
        <w:rPr>
          <w:rFonts w:hint="eastAsia" w:ascii="宋体" w:hAnsi="Calibri" w:eastAsia="宋体"/>
          <w:b/>
          <w:sz w:val="36"/>
          <w:szCs w:val="22"/>
          <w:lang w:val="en-US"/>
        </w:rPr>
        <w:t xml:space="preserve">分 包 号：</w:t>
      </w:r>
      <w:r>
        <w:rPr>
          <w:rFonts w:ascii="宋体" w:hAnsi="Calibri" w:eastAsia="宋体"/>
          <w:b/>
          <w:sz w:val="36"/>
          <w:szCs w:val="22"/>
          <w:u w:val="single"/>
          <w:lang w:val="en-US"/>
        </w:rPr>
        <w:t xml:space="preserve">                             </w:t>
      </w:r>
      <w:r/>
    </w:p>
    <w:p>
      <w:pPr>
        <w:jc w:val="both"/>
        <w:spacing w:after="0" w:line="240" w:lineRule="auto"/>
        <w:widowControl w:val="off"/>
        <w:rPr>
          <w:rFonts w:ascii="宋体"/>
          <w:b/>
          <w:sz w:val="36"/>
          <w:u w:val="single"/>
        </w:rPr>
      </w:pPr>
      <w:r>
        <w:rPr>
          <w:rFonts w:hint="eastAsia" w:ascii="宋体"/>
          <w:b/>
          <w:sz w:val="36"/>
        </w:rPr>
        <w:t xml:space="preserve">      投标人名称（公章）：</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供应商地址：</w:t>
      </w:r>
      <w:r>
        <w:rPr>
          <w:rFonts w:hint="eastAsia" w:ascii="宋体"/>
          <w:b/>
          <w:sz w:val="36"/>
          <w:u w:val="single"/>
        </w:rPr>
        <w:t xml:space="preserve"> </w:t>
      </w:r>
      <w:r>
        <w:rPr>
          <w:rFonts w:ascii="宋体"/>
          <w:b/>
          <w:sz w:val="36"/>
          <w:u w:val="single"/>
        </w:rPr>
        <w:t xml:space="preserve">         </w:t>
      </w:r>
      <w:r/>
    </w:p>
    <w:p>
      <w:pPr>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jc w:val="center"/>
        <w:rPr>
          <w:b/>
          <w:sz w:val="28"/>
          <w:szCs w:val="28"/>
        </w:rPr>
      </w:pPr>
      <w:r/>
      <w:bookmarkStart w:id="99" w:name="_Toc28133"/>
      <w:r/>
      <w:bookmarkStart w:id="100" w:name="_Toc23766"/>
      <w:r/>
      <w:bookmarkStart w:id="101" w:name="_Toc7747"/>
      <w:r/>
      <w:bookmarkStart w:id="102" w:name="_Toc116284547"/>
      <w:r/>
      <w:bookmarkStart w:id="103" w:name="_Toc7719"/>
      <w:r/>
      <w:bookmarkStart w:id="104" w:name="_Toc17432"/>
      <w:r/>
      <w:bookmarkStart w:id="105" w:name="_Toc6383"/>
      <w:r/>
      <w:bookmarkStart w:id="106" w:name="_Toc3427"/>
      <w:r/>
      <w:bookmarkStart w:id="107" w:name="_Toc32174"/>
      <w:r/>
      <w:bookmarkStart w:id="108" w:name="_Toc15477"/>
      <w:r/>
      <w:bookmarkStart w:id="109" w:name="_Toc17161"/>
      <w:r/>
      <w:bookmarkStart w:id="110" w:name="_Toc24030"/>
      <w:r>
        <w:rPr>
          <w:rFonts w:hint="eastAsia"/>
          <w:b/>
          <w:sz w:val="28"/>
          <w:szCs w:val="28"/>
        </w:rPr>
        <w:t xml:space="preserve">商务部分</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ind w:firstLine="361"/>
        <w:rPr>
          <w:b/>
          <w:bCs/>
          <w:sz w:val="24"/>
          <w:lang w:val="zh-CN"/>
        </w:rPr>
        <w:outlineLvl w:val="2"/>
      </w:pPr>
      <w:r/>
      <w:bookmarkStart w:id="111" w:name="_Toc8719"/>
      <w:r/>
      <w:bookmarkStart w:id="112" w:name="_Toc15125"/>
      <w:r/>
      <w:bookmarkStart w:id="113" w:name="_Toc4605"/>
      <w:r/>
      <w:bookmarkStart w:id="114" w:name="_Toc30074"/>
      <w:r/>
      <w:bookmarkStart w:id="115" w:name="_Toc21332"/>
      <w:r/>
      <w:bookmarkStart w:id="116" w:name="_Toc14690"/>
      <w:r/>
      <w:bookmarkStart w:id="117" w:name="_Toc32007"/>
      <w:r/>
      <w:bookmarkStart w:id="118" w:name="_Toc21307"/>
      <w:r/>
      <w:bookmarkStart w:id="119" w:name="_Toc14055"/>
      <w:r/>
      <w:bookmarkStart w:id="120" w:name="_Toc20614"/>
      <w:r/>
      <w:bookmarkStart w:id="121" w:name="_Toc17979"/>
      <w:r/>
      <w:bookmarkStart w:id="122" w:name="_Toc16232"/>
      <w:r/>
      <w:bookmarkStart w:id="123" w:name="_Toc4111"/>
      <w:r/>
      <w:bookmarkStart w:id="124" w:name="_Toc21838"/>
      <w:r/>
      <w:bookmarkStart w:id="125" w:name="_Toc182564867"/>
      <w:r/>
      <w:bookmarkStart w:id="126" w:name="_Toc9860"/>
      <w:r/>
      <w:bookmarkStart w:id="127" w:name="_Toc12810"/>
      <w:r/>
      <w:bookmarkStart w:id="128" w:name="_Toc28853"/>
      <w:r/>
      <w:bookmarkStart w:id="129" w:name="_Toc7615"/>
      <w:r/>
      <w:bookmarkStart w:id="130" w:name="_Toc11107"/>
      <w:r/>
      <w:bookmarkStart w:id="131" w:name="_Toc16457"/>
      <w:r/>
      <w:bookmarkStart w:id="132" w:name="_Toc116284548"/>
      <w:r/>
      <w:bookmarkStart w:id="133" w:name="_Toc19346"/>
      <w:r/>
      <w:bookmarkStart w:id="134" w:name="_Toc6226"/>
      <w:r/>
      <w:bookmarkStart w:id="135" w:name="_Toc19388"/>
      <w:r/>
      <w:bookmarkStart w:id="136" w:name="_Toc7973"/>
      <w:r/>
      <w:bookmarkStart w:id="137" w:name="_Toc28723"/>
      <w:r>
        <w:rPr>
          <w:rFonts w:hint="eastAsia"/>
          <w:b/>
          <w:bCs/>
          <w:sz w:val="24"/>
          <w:lang w:val="zh-CN"/>
        </w:rPr>
        <w:t xml:space="preserve">一、投标申请及声明格式</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
    </w:p>
    <w:p>
      <w:pPr>
        <w:ind w:firstLine="540"/>
        <w:jc w:val="center"/>
        <w:rPr>
          <w:sz w:val="36"/>
          <w:szCs w:val="36"/>
          <w:lang w:val="zh-CN"/>
        </w:rPr>
      </w:pPr>
      <w:r>
        <w:rPr>
          <w:rFonts w:hint="eastAsia"/>
          <w:sz w:val="36"/>
          <w:szCs w:val="36"/>
          <w:lang w:val="zh-CN"/>
        </w:rPr>
        <w:t xml:space="preserve">投标申请及声明</w:t>
      </w:r>
      <w:r/>
    </w:p>
    <w:p>
      <w:pPr>
        <w:rPr>
          <w:lang w:val="zh-CN"/>
        </w:rPr>
      </w:pPr>
      <w:r>
        <w:rPr>
          <w:rFonts w:hint="eastAsia"/>
          <w:lang w:val="zh-CN"/>
        </w:rPr>
        <w:t xml:space="preserve">致：</w:t>
      </w:r>
      <w:r>
        <w:rPr>
          <w:rFonts w:hint="eastAsia"/>
          <w:b/>
          <w:bCs/>
        </w:rPr>
        <w:t xml:space="preserve">南京市雨花台区市场监督管理局</w:t>
      </w:r>
      <w:r/>
    </w:p>
    <w:p>
      <w:pPr>
        <w:ind w:firstLine="440"/>
        <w:rPr>
          <w:lang w:val="zh-CN"/>
        </w:rPr>
      </w:pPr>
      <w:r>
        <w:rPr>
          <w:rFonts w:hint="eastAsia"/>
          <w:lang w:val="zh-CN"/>
        </w:rPr>
        <w:t xml:space="preserve">根据贵方</w:t>
      </w:r>
      <w:r>
        <w:rPr>
          <w:rFonts w:hint="eastAsia"/>
          <w:u w:val="single"/>
          <w:lang w:val="zh-CN"/>
        </w:rPr>
        <w:t xml:space="preserve"> </w:t>
      </w:r>
      <w:r>
        <w:rPr>
          <w:u w:val="single"/>
          <w:lang w:val="zh-CN"/>
        </w:rPr>
        <w:t xml:space="preserve">                    </w:t>
      </w:r>
      <w:r>
        <w:rPr>
          <w:rFonts w:hint="eastAsia"/>
          <w:lang w:val="zh-CN"/>
        </w:rPr>
        <w:t xml:space="preserve">（</w:t>
      </w:r>
      <w:r>
        <w:rPr>
          <w:rFonts w:hint="eastAsia"/>
          <w:u w:val="single"/>
        </w:rPr>
        <w:t xml:space="preserve">编号</w:t>
      </w:r>
      <w:r>
        <w:rPr>
          <w:u w:val="single"/>
        </w:rPr>
        <w:t xml:space="preserve">               </w:t>
      </w:r>
      <w:r>
        <w:rPr>
          <w:rFonts w:hint="eastAsia"/>
          <w:lang w:val="zh-CN"/>
        </w:rPr>
        <w:t xml:space="preserve">）</w:t>
      </w:r>
      <w:r>
        <w:rPr>
          <w:rFonts w:hint="eastAsia"/>
        </w:rPr>
        <w:t xml:space="preserve">招标文件</w:t>
      </w:r>
      <w:r>
        <w:rPr>
          <w:rFonts w:hint="eastAsia"/>
          <w:lang w:val="zh-CN"/>
        </w:rPr>
        <w:t xml:space="preserve">邀请，正式授权下述签字人(姓名和职务)代表供应商（供应商名称），提交投标文件。</w:t>
      </w:r>
      <w:r/>
    </w:p>
    <w:p>
      <w:pPr>
        <w:rPr>
          <w:lang w:val="zh-CN"/>
        </w:rPr>
      </w:pPr>
      <w:r>
        <w:rPr>
          <w:rFonts w:hint="eastAsia"/>
          <w:lang w:val="zh-CN"/>
        </w:rPr>
        <w:t xml:space="preserve">据此函，签字人兹宣布声明和承诺如下：</w:t>
      </w:r>
      <w:r/>
    </w:p>
    <w:p>
      <w:r>
        <w:rPr>
          <w:rFonts w:hint="eastAsia"/>
          <w:lang w:val="zh-CN"/>
        </w:rPr>
        <w:t xml:space="preserve">1、</w:t>
      </w:r>
      <w:r>
        <w:rPr>
          <w:rFonts w:hint="eastAsia"/>
          <w:b/>
          <w:lang w:val="zh-CN"/>
        </w:rPr>
        <w:t xml:space="preserve">我们的资格条件完全符合政府采购法和本次招标要求</w:t>
      </w:r>
      <w:r>
        <w:rPr>
          <w:rFonts w:hint="eastAsia"/>
          <w:lang w:val="zh-CN"/>
        </w:rPr>
        <w:t xml:space="preserve">，</w:t>
      </w:r>
      <w:r>
        <w:rPr>
          <w:rFonts w:hint="eastAsia"/>
        </w:rPr>
        <w:t xml:space="preserve">我们</w:t>
      </w:r>
      <w:r>
        <w:rPr>
          <w:rFonts w:hint="eastAsia"/>
          <w:lang w:val="zh-CN"/>
        </w:rPr>
        <w:t xml:space="preserve">同意并向贵方提供了与投标有关的所有证据和资料。</w:t>
      </w:r>
      <w:r/>
    </w:p>
    <w:p>
      <w:pPr>
        <w:rPr>
          <w:lang w:val="zh-CN"/>
        </w:rPr>
      </w:pPr>
      <w:r>
        <w:rPr>
          <w:rFonts w:hint="eastAsia"/>
        </w:rPr>
        <w:t xml:space="preserve">2、根据已收到的招标文件，遵照规定，我单位经现场考察和认真研究上述招标文件后，愿以以下折扣率作为投标报价（折扣率）：抽样检测费用按照基准价格的     %计算。</w:t>
      </w:r>
      <w:r/>
    </w:p>
    <w:p>
      <w:pPr>
        <w:rPr>
          <w:lang w:val="zh-CN"/>
        </w:rPr>
      </w:pPr>
      <w:r>
        <w:rPr>
          <w:rFonts w:hint="eastAsia"/>
          <w:lang w:val="zh-CN"/>
        </w:rPr>
        <w:t xml:space="preserve">3、我们已详细审核全部招标文件及其有效补充文件，我们放弃对招标文件任何误解的权利，提交投标文件后，</w:t>
      </w:r>
      <w:r>
        <w:rPr>
          <w:rFonts w:hint="eastAsia"/>
          <w:b/>
          <w:lang w:val="zh-CN"/>
        </w:rPr>
        <w:t xml:space="preserve">不对招标文件本身提出质疑</w:t>
      </w:r>
      <w:r>
        <w:rPr>
          <w:rFonts w:hint="eastAsia"/>
          <w:lang w:val="zh-CN"/>
        </w:rPr>
        <w:t xml:space="preserve">。否则，属于不诚信和故意扰乱政府采购活动行为，我们将无条件接受处罚。</w:t>
      </w:r>
      <w:r/>
    </w:p>
    <w:p>
      <w:pPr>
        <w:rPr>
          <w:lang w:val="zh-CN"/>
        </w:rPr>
      </w:pPr>
      <w:r>
        <w:rPr>
          <w:rFonts w:hint="eastAsia"/>
          <w:lang w:val="zh-CN"/>
        </w:rPr>
        <w:t xml:space="preserve">4、我们同意从规定的开标日期起遵循本投标文件，并在规定的投标有效期期满之前均具有约束力。</w:t>
      </w:r>
      <w:r/>
    </w:p>
    <w:p>
      <w:pPr>
        <w:rPr>
          <w:lang w:val="zh-CN"/>
        </w:rPr>
      </w:pPr>
      <w:r>
        <w:rPr>
          <w:rFonts w:hint="eastAsia"/>
          <w:lang w:val="zh-CN"/>
        </w:rPr>
        <w:t xml:space="preserve">5、</w:t>
      </w:r>
      <w:r>
        <w:rPr>
          <w:rFonts w:hint="eastAsia"/>
        </w:rPr>
        <w:t xml:space="preserve">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rPr>
          <w:lang w:val="zh-CN"/>
        </w:rPr>
      </w:pPr>
      <w:r>
        <w:rPr>
          <w:rFonts w:hint="eastAsia"/>
          <w:lang w:val="zh-CN"/>
        </w:rPr>
        <w:t xml:space="preserve">6、一旦我方中标，我方将根据招标文件的规定严格履行合同，并保证于承诺的时间完成货物的配送等服务，交付采购人验收、使用。</w:t>
      </w:r>
      <w:r/>
    </w:p>
    <w:p>
      <w:pPr>
        <w:rPr>
          <w:lang w:val="zh-CN"/>
        </w:rPr>
      </w:pPr>
      <w:r>
        <w:rPr>
          <w:rFonts w:hint="eastAsia"/>
          <w:lang w:val="zh-CN"/>
        </w:rPr>
        <w:t xml:space="preserve">7、我方决不提供虚假材料谋取中标、决不采取不正当手段诋毁、排挤其他供应商、决不与采购人、其他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rPr>
          <w:lang w:val="zh-CN"/>
        </w:rPr>
      </w:pPr>
      <w:r>
        <w:rPr>
          <w:rFonts w:hint="eastAsia"/>
          <w:lang w:val="zh-CN"/>
        </w:rPr>
        <w:t xml:space="preserve">8、与本投标有关的正式联系方式为：</w:t>
      </w:r>
      <w:r/>
    </w:p>
    <w:p>
      <w:pPr>
        <w:rPr>
          <w:u w:val="single"/>
          <w:lang w:val="zh-CN"/>
        </w:rPr>
      </w:pPr>
      <w:r>
        <w:rPr>
          <w:rFonts w:hint="eastAsia"/>
          <w:lang w:val="zh-CN"/>
        </w:rPr>
        <w:t xml:space="preserve">地址：</w:t>
      </w:r>
      <w:r/>
    </w:p>
    <w:p>
      <w:pPr>
        <w:rPr>
          <w:u w:val="single"/>
          <w:lang w:val="zh-CN"/>
        </w:rPr>
      </w:pPr>
      <w:r>
        <w:rPr>
          <w:rFonts w:hint="eastAsia"/>
          <w:lang w:val="zh-CN"/>
        </w:rPr>
        <w:t xml:space="preserve">电话：</w:t>
      </w:r>
      <w:r/>
    </w:p>
    <w:p>
      <w:pPr>
        <w:rPr>
          <w:u w:val="single"/>
          <w:lang w:val="zh-CN"/>
        </w:rPr>
      </w:pPr>
      <w:r>
        <w:rPr>
          <w:rFonts w:hint="eastAsia"/>
          <w:lang w:val="zh-CN"/>
        </w:rPr>
        <w:t xml:space="preserve">传真：</w:t>
      </w:r>
      <w:r/>
    </w:p>
    <w:p>
      <w:pPr>
        <w:rPr>
          <w:lang w:val="zh-CN"/>
        </w:rPr>
      </w:pPr>
      <w:r>
        <w:rPr>
          <w:rFonts w:hint="eastAsia"/>
          <w:lang w:val="zh-CN"/>
        </w:rPr>
        <w:t xml:space="preserve">开户银行：</w:t>
      </w:r>
      <w:r/>
    </w:p>
    <w:p>
      <w:pPr>
        <w:rPr>
          <w:lang w:val="zh-CN"/>
        </w:rPr>
      </w:pPr>
      <w:r>
        <w:rPr>
          <w:rFonts w:hint="eastAsia"/>
          <w:lang w:val="zh-CN"/>
        </w:rPr>
        <w:t xml:space="preserve">银行账号：</w:t>
      </w:r>
      <w:r/>
    </w:p>
    <w:p>
      <w:pPr>
        <w:rPr>
          <w:u w:val="single"/>
          <w:lang w:val="zh-CN"/>
        </w:rPr>
      </w:pPr>
      <w:r>
        <w:rPr>
          <w:rFonts w:hint="eastAsia"/>
          <w:lang w:val="zh-CN"/>
        </w:rPr>
        <w:t xml:space="preserve">供应商授权代表姓名：</w:t>
      </w:r>
      <w:r/>
    </w:p>
    <w:p>
      <w:pPr>
        <w:rPr>
          <w:lang w:val="zh-CN"/>
        </w:rPr>
      </w:pPr>
      <w:r>
        <w:rPr>
          <w:rFonts w:hint="eastAsia"/>
          <w:lang w:val="zh-CN"/>
        </w:rPr>
        <w:t xml:space="preserve">供应商名称：（电子签章）</w:t>
      </w:r>
      <w:r/>
    </w:p>
    <w:p>
      <w:pPr>
        <w:pStyle w:val="684"/>
        <w:rPr>
          <w:lang w:val="en-US"/>
        </w:rPr>
      </w:pPr>
      <w:r>
        <w:rPr>
          <w:rFonts w:hint="eastAsia"/>
        </w:rPr>
        <w:t xml:space="preserve">日期：</w:t>
      </w:r>
      <w:r>
        <w:rPr>
          <w:rFonts w:hint="eastAsia"/>
          <w:lang w:val="en-US" w:eastAsia="zh-CN"/>
        </w:rPr>
        <w:t xml:space="preserve"> </w:t>
      </w:r>
      <w:r>
        <w:rPr>
          <w:rFonts w:hint="eastAsia"/>
        </w:rPr>
        <w:t xml:space="preserve">年</w:t>
      </w:r>
      <w:r>
        <w:rPr>
          <w:rFonts w:hint="eastAsia"/>
          <w:lang w:val="en-US" w:eastAsia="zh-CN"/>
        </w:rPr>
        <w:t xml:space="preserve"> </w:t>
      </w:r>
      <w:r>
        <w:rPr>
          <w:rFonts w:hint="eastAsia"/>
        </w:rPr>
        <w:t xml:space="preserve">月</w:t>
      </w:r>
      <w:r>
        <w:rPr>
          <w:rFonts w:hint="eastAsia"/>
          <w:lang w:val="en-US" w:eastAsia="zh-CN"/>
        </w:rPr>
        <w:t xml:space="preserve"> </w:t>
      </w:r>
      <w:r>
        <w:rPr>
          <w:rFonts w:hint="eastAsia"/>
        </w:rPr>
        <w:t xml:space="preserve">日</w:t>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pStyle w:val="684"/>
        <w:rPr>
          <w:lang w:val="en-US"/>
        </w:rPr>
      </w:pPr>
      <w:r>
        <w:rPr>
          <w:lang w:val="en-US"/>
        </w:rPr>
      </w:r>
      <w:r/>
    </w:p>
    <w:p>
      <w:pPr>
        <w:ind w:firstLine="361"/>
        <w:rPr>
          <w:b/>
          <w:bCs/>
        </w:rPr>
        <w:outlineLvl w:val="2"/>
      </w:pPr>
      <w:r/>
      <w:bookmarkStart w:id="138" w:name="_Toc2764"/>
      <w:r/>
      <w:bookmarkStart w:id="139" w:name="_Toc25954"/>
      <w:r/>
      <w:bookmarkStart w:id="140" w:name="_Toc20964"/>
      <w:r/>
      <w:bookmarkStart w:id="141" w:name="_Toc27976"/>
      <w:r/>
      <w:bookmarkStart w:id="142" w:name="_Toc30980"/>
      <w:r/>
      <w:bookmarkStart w:id="143" w:name="_Toc18092"/>
      <w:r/>
      <w:bookmarkStart w:id="144" w:name="_Toc28539"/>
      <w:r/>
      <w:bookmarkStart w:id="145" w:name="_Toc9455"/>
      <w:r/>
      <w:bookmarkStart w:id="146" w:name="_Toc13662"/>
      <w:r/>
      <w:bookmarkStart w:id="147" w:name="_Toc15128"/>
      <w:r/>
      <w:bookmarkStart w:id="148" w:name="_Toc12838"/>
      <w:r/>
      <w:bookmarkStart w:id="149" w:name="_Toc372"/>
      <w:r/>
      <w:bookmarkStart w:id="150" w:name="_Toc25651"/>
      <w:r/>
      <w:bookmarkStart w:id="151" w:name="_Toc26837"/>
      <w:r/>
      <w:bookmarkStart w:id="152" w:name="_Toc21952"/>
      <w:r/>
      <w:bookmarkStart w:id="153" w:name="_Toc182564868"/>
      <w:r/>
      <w:bookmarkStart w:id="154" w:name="_Toc14037"/>
      <w:r/>
      <w:bookmarkStart w:id="155" w:name="_Toc4729"/>
      <w:r/>
      <w:bookmarkStart w:id="156" w:name="_Toc27756"/>
      <w:r/>
      <w:bookmarkStart w:id="157" w:name="_Toc25581"/>
      <w:r/>
      <w:bookmarkStart w:id="158" w:name="_Toc27160"/>
      <w:r/>
      <w:bookmarkStart w:id="159" w:name="_Toc116284549"/>
      <w:r/>
      <w:bookmarkStart w:id="160" w:name="_Toc25337"/>
      <w:r/>
      <w:bookmarkStart w:id="161" w:name="_Toc24433"/>
      <w:r/>
      <w:bookmarkStart w:id="162" w:name="_Toc6266"/>
      <w:r/>
      <w:bookmarkStart w:id="163" w:name="_Toc19012"/>
      <w:r>
        <w:rPr>
          <w:rFonts w:hint="eastAsia"/>
          <w:b/>
          <w:bCs/>
          <w:sz w:val="24"/>
        </w:rPr>
        <w:t xml:space="preserve">二、</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Start w:id="164" w:name="_Toc4337"/>
      <w:r/>
      <w:bookmarkStart w:id="165" w:name="_Toc116284551"/>
      <w:r/>
      <w:bookmarkStart w:id="166" w:name="_Toc182564869"/>
      <w:r/>
      <w:bookmarkStart w:id="167" w:name="_Toc22690"/>
      <w:r/>
      <w:bookmarkStart w:id="168" w:name="_Toc6641"/>
      <w:r/>
      <w:bookmarkStart w:id="169" w:name="_Toc650"/>
      <w:r/>
      <w:bookmarkStart w:id="170" w:name="_Toc7900"/>
      <w:r/>
      <w:bookmarkStart w:id="171" w:name="_Toc21459"/>
      <w:r/>
      <w:bookmarkStart w:id="172" w:name="_Toc4138"/>
      <w:r/>
      <w:bookmarkStart w:id="173" w:name="_Toc22171"/>
      <w:r/>
      <w:bookmarkStart w:id="174" w:name="_Toc26010"/>
      <w:r/>
      <w:bookmarkStart w:id="175" w:name="_Toc7805"/>
      <w:r/>
      <w:bookmarkStart w:id="176" w:name="_Toc32377"/>
      <w:r/>
      <w:bookmarkStart w:id="177" w:name="_Toc484"/>
      <w:r>
        <w:rPr>
          <w:rFonts w:hint="eastAsia"/>
          <w:b/>
          <w:bCs/>
          <w:sz w:val="24"/>
        </w:rPr>
        <w:t xml:space="preserve">南京市政府采购供应商信用记录表暨信用承诺书</w:t>
      </w:r>
      <w:bookmarkEnd w:id="164"/>
      <w:r/>
      <w:bookmarkEnd w:id="165"/>
      <w:r/>
      <w:bookmarkEnd w:id="166"/>
      <w:r/>
      <w:bookmarkEnd w:id="167"/>
      <w:r/>
      <w:bookmarkEnd w:id="168"/>
      <w:r/>
      <w:bookmarkEnd w:id="169"/>
      <w:r/>
      <w:bookmarkEnd w:id="170"/>
      <w:r/>
      <w:bookmarkEnd w:id="171"/>
      <w:r/>
      <w:r/>
    </w:p>
    <w:p>
      <w:pPr>
        <w:ind w:firstLine="331"/>
        <w:rPr>
          <w:b/>
          <w:bCs/>
        </w:rPr>
      </w:pPr>
      <w:r>
        <w:rPr>
          <w:b/>
          <w:bCs/>
        </w:rPr>
      </w:r>
      <w:r/>
    </w:p>
    <w:p>
      <w:pPr>
        <w:ind w:firstLine="331"/>
        <w:rPr>
          <w:b/>
          <w:bCs/>
        </w:rPr>
      </w:pPr>
      <w:r>
        <w:rPr>
          <w:rFonts w:hint="eastAsia"/>
          <w:b/>
          <w:bCs/>
        </w:rPr>
        <w:t xml:space="preserve">（以下仅为示范格式，直接填写无效，需至“南京市政府采购供应商诚信档案管理系统”在线打印）</w:t>
      </w:r>
      <w:r/>
    </w:p>
    <w:p>
      <w:pPr>
        <w:pStyle w:val="1003"/>
        <w:ind w:firstLine="420"/>
        <w:rPr>
          <w:rFonts w:hAnsi="宋体" w:cs="宋体"/>
        </w:rPr>
      </w:pPr>
      <w:r>
        <w:rPr>
          <w:rFonts w:hAnsi="宋体" w:cs="宋体"/>
        </w:rPr>
      </w:r>
      <w:r/>
    </w:p>
    <w:tbl>
      <w:tblPr>
        <w:tblStyle w:val="683"/>
        <w:tblW w:w="10821" w:type="dxa"/>
        <w:jc w:val="center"/>
        <w:tblLayout w:type="fixed"/>
        <w:tblCellMar>
          <w:left w:w="15" w:type="dxa"/>
          <w:top w:w="15" w:type="dxa"/>
          <w:right w:w="15" w:type="dxa"/>
          <w:bottom w:w="15" w:type="dxa"/>
        </w:tblCellMar>
        <w:tblLook w:val="04A0" w:firstRow="1" w:lastRow="0" w:firstColumn="1" w:lastColumn="0" w:noHBand="0" w:noVBand="1"/>
      </w:tblPr>
      <w:tblGrid>
        <w:gridCol w:w="2127"/>
        <w:gridCol w:w="2807"/>
        <w:gridCol w:w="2307"/>
        <w:gridCol w:w="3580"/>
      </w:tblGrid>
      <w:tr>
        <w:trPr>
          <w:jc w:val="center"/>
          <w:trHeight w:val="545"/>
        </w:trPr>
        <w:tc>
          <w:tcPr>
            <w:gridSpan w:val="4"/>
            <w:tcBorders>
              <w:top w:val="none" w:color="000000" w:sz="4" w:space="0"/>
              <w:left w:val="none" w:color="000000" w:sz="4" w:space="0"/>
              <w:bottom w:val="none" w:color="000000" w:sz="4" w:space="0"/>
              <w:right w:val="none" w:color="000000" w:sz="4" w:space="0"/>
            </w:tcBorders>
            <w:tcW w:w="10821" w:type="dxa"/>
            <w:vAlign w:val="center"/>
            <w:textDirection w:val="lrTb"/>
            <w:noWrap w:val="false"/>
          </w:tcPr>
          <w:p>
            <w:pPr>
              <w:ind w:firstLine="482"/>
              <w:jc w:val="center"/>
              <w:rPr>
                <w:b/>
                <w:bCs/>
                <w:sz w:val="32"/>
                <w:szCs w:val="32"/>
              </w:rPr>
            </w:pPr>
            <w:r>
              <w:rPr>
                <w:rFonts w:hint="eastAsia"/>
                <w:b/>
                <w:bCs/>
                <w:sz w:val="32"/>
                <w:szCs w:val="32"/>
              </w:rPr>
              <w:t xml:space="preserve">南京市政府采购供应商信用记录表</w:t>
            </w:r>
            <w:r/>
          </w:p>
          <w:p>
            <w:pPr>
              <w:ind w:firstLine="482"/>
              <w:jc w:val="center"/>
              <w:rPr>
                <w:sz w:val="40"/>
                <w:szCs w:val="40"/>
              </w:rPr>
            </w:pPr>
            <w:r>
              <w:rPr>
                <w:rFonts w:hint="eastAsia"/>
                <w:b/>
                <w:bCs/>
                <w:sz w:val="32"/>
                <w:szCs w:val="32"/>
              </w:rPr>
              <w:t xml:space="preserve">暨信用承诺书</w:t>
            </w:r>
            <w:r/>
          </w:p>
        </w:tc>
      </w:tr>
      <w:tr>
        <w:trPr>
          <w:jc w:val="center"/>
          <w:trHeight w:val="545"/>
        </w:trPr>
        <w:tc>
          <w:tcPr>
            <w:gridSpan w:val="4"/>
            <w:tcBorders>
              <w:top w:val="none" w:color="000000" w:sz="4" w:space="0"/>
              <w:left w:val="none" w:color="000000" w:sz="4" w:space="0"/>
              <w:bottom w:val="none" w:color="000000" w:sz="4" w:space="0"/>
              <w:right w:val="none" w:color="000000" w:sz="4" w:space="0"/>
            </w:tcBorders>
            <w:tcW w:w="10821" w:type="dxa"/>
            <w:vAlign w:val="center"/>
            <w:textDirection w:val="lrTb"/>
            <w:noWrap w:val="false"/>
          </w:tcPr>
          <w:p>
            <w:pPr>
              <w:ind w:firstLine="360"/>
              <w:jc w:val="right"/>
              <w:rPr>
                <w:b/>
                <w:bCs/>
                <w:sz w:val="32"/>
                <w:szCs w:val="32"/>
              </w:rPr>
            </w:pPr>
            <w:r>
              <w:rPr>
                <w:rFonts w:hint="eastAsia"/>
                <w:sz w:val="24"/>
              </w:rPr>
              <w:t xml:space="preserve">年    月    日</w:t>
            </w:r>
            <w:r/>
          </w:p>
        </w:tc>
      </w:tr>
      <w:tr>
        <w:trPr>
          <w:jc w:val="center"/>
          <w:trHeight w:val="654"/>
        </w:trPr>
        <w:tc>
          <w:tcPr>
            <w:tcBorders>
              <w:top w:val="single" w:color="000000" w:sz="18" w:space="0"/>
              <w:left w:val="single" w:color="000000" w:sz="18" w:space="0"/>
              <w:bottom w:val="single" w:color="000000" w:sz="4" w:space="0"/>
              <w:right w:val="single" w:color="000000" w:sz="4" w:space="0"/>
            </w:tcBorders>
            <w:tcW w:w="2127" w:type="dxa"/>
            <w:vAlign w:val="center"/>
            <w:textDirection w:val="lrTb"/>
            <w:noWrap w:val="false"/>
          </w:tcPr>
          <w:p>
            <w:pPr>
              <w:ind w:firstLine="330"/>
              <w:rPr>
                <w:bCs/>
              </w:rPr>
            </w:pPr>
            <w:r>
              <w:rPr>
                <w:rFonts w:hint="eastAsia"/>
                <w:bCs/>
              </w:rPr>
              <w:t xml:space="preserve">单位名称</w:t>
            </w:r>
            <w:r/>
          </w:p>
        </w:tc>
        <w:tc>
          <w:tcPr>
            <w:tcBorders>
              <w:top w:val="single" w:color="000000" w:sz="18" w:space="0"/>
              <w:left w:val="single" w:color="000000" w:sz="4" w:space="0"/>
              <w:bottom w:val="single" w:color="000000" w:sz="4" w:space="0"/>
              <w:right w:val="single" w:color="000000" w:sz="4" w:space="0"/>
            </w:tcBorders>
            <w:tcW w:w="2807" w:type="dxa"/>
            <w:vAlign w:val="center"/>
            <w:textDirection w:val="lrTb"/>
            <w:noWrap w:val="false"/>
          </w:tcPr>
          <w:p>
            <w:pPr>
              <w:ind w:firstLine="330"/>
              <w:rPr>
                <w:bCs/>
              </w:rPr>
            </w:pPr>
            <w:r>
              <w:rPr>
                <w:bCs/>
              </w:rPr>
            </w:r>
            <w:r/>
          </w:p>
        </w:tc>
        <w:tc>
          <w:tcPr>
            <w:tcBorders>
              <w:top w:val="single" w:color="000000" w:sz="18" w:space="0"/>
              <w:left w:val="single" w:color="000000" w:sz="4" w:space="0"/>
              <w:bottom w:val="single" w:color="000000" w:sz="4" w:space="0"/>
              <w:right w:val="single" w:color="000000" w:sz="4" w:space="0"/>
            </w:tcBorders>
            <w:tcW w:w="2307" w:type="dxa"/>
            <w:vAlign w:val="center"/>
            <w:textDirection w:val="lrTb"/>
            <w:noWrap w:val="false"/>
          </w:tcPr>
          <w:p>
            <w:pPr>
              <w:ind w:firstLine="330"/>
              <w:rPr>
                <w:bCs/>
              </w:rPr>
            </w:pPr>
            <w:r>
              <w:rPr>
                <w:rFonts w:hint="eastAsia"/>
                <w:bCs/>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3580" w:type="dxa"/>
            <w:vAlign w:val="center"/>
            <w:textDirection w:val="lrTb"/>
            <w:noWrap w:val="false"/>
          </w:tcPr>
          <w:p>
            <w:pPr>
              <w:ind w:firstLine="330"/>
            </w:pPr>
            <w:r/>
            <w:r/>
          </w:p>
        </w:tc>
      </w:tr>
      <w:tr>
        <w:trPr>
          <w:jc w:val="center"/>
          <w:trHeight w:val="613"/>
        </w:trPr>
        <w:tc>
          <w:tcPr>
            <w:tcBorders>
              <w:top w:val="single" w:color="000000" w:sz="4" w:space="0"/>
              <w:left w:val="single" w:color="000000" w:sz="18" w:space="0"/>
              <w:bottom w:val="single" w:color="000000" w:sz="4" w:space="0"/>
              <w:right w:val="single" w:color="000000" w:sz="4" w:space="0"/>
            </w:tcBorders>
            <w:tcW w:w="2127" w:type="dxa"/>
            <w:vAlign w:val="center"/>
            <w:textDirection w:val="lrTb"/>
            <w:noWrap w:val="false"/>
          </w:tcPr>
          <w:p>
            <w:pPr>
              <w:ind w:firstLine="330"/>
              <w:rPr>
                <w:bCs/>
              </w:rPr>
            </w:pPr>
            <w:r>
              <w:rPr>
                <w:rFonts w:hint="eastAsia"/>
                <w:bCs/>
              </w:rPr>
              <w:t xml:space="preserve">法定代表人</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ind w:firstLine="330"/>
              <w:rPr>
                <w:bCs/>
              </w:rPr>
            </w:pPr>
            <w:r>
              <w:rPr>
                <w:bCs/>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ind w:firstLine="330"/>
              <w:rPr>
                <w:bCs/>
              </w:rPr>
            </w:pPr>
            <w:r>
              <w:rPr>
                <w:rFonts w:hint="eastAsia"/>
                <w:bCs/>
              </w:rPr>
              <w:t xml:space="preserve">联系人</w:t>
            </w:r>
            <w:r/>
          </w:p>
        </w:tc>
        <w:tc>
          <w:tcPr>
            <w:tcBorders>
              <w:top w:val="single" w:color="000000" w:sz="4" w:space="0"/>
              <w:left w:val="single" w:color="000000" w:sz="4" w:space="0"/>
              <w:bottom w:val="single" w:color="000000" w:sz="4" w:space="0"/>
              <w:right w:val="single" w:color="000000" w:sz="18" w:space="0"/>
            </w:tcBorders>
            <w:tcW w:w="3580" w:type="dxa"/>
            <w:vAlign w:val="center"/>
            <w:textDirection w:val="lrTb"/>
            <w:noWrap w:val="false"/>
          </w:tcPr>
          <w:p>
            <w:pPr>
              <w:ind w:firstLine="330"/>
            </w:pPr>
            <w:r/>
            <w:r/>
          </w:p>
        </w:tc>
      </w:tr>
      <w:tr>
        <w:trPr>
          <w:jc w:val="center"/>
          <w:trHeight w:val="654"/>
        </w:trPr>
        <w:tc>
          <w:tcPr>
            <w:tcBorders>
              <w:top w:val="single" w:color="000000" w:sz="4" w:space="0"/>
              <w:left w:val="single" w:color="000000" w:sz="18" w:space="0"/>
              <w:bottom w:val="single" w:color="000000" w:sz="4" w:space="0"/>
              <w:right w:val="single" w:color="000000" w:sz="4" w:space="0"/>
            </w:tcBorders>
            <w:tcW w:w="2127" w:type="dxa"/>
            <w:vAlign w:val="center"/>
            <w:textDirection w:val="lrTb"/>
            <w:noWrap w:val="false"/>
          </w:tcPr>
          <w:p>
            <w:pPr>
              <w:ind w:firstLine="330"/>
              <w:rPr>
                <w:bCs/>
              </w:rPr>
            </w:pPr>
            <w:r>
              <w:rPr>
                <w:rFonts w:hint="eastAsia"/>
                <w:bCs/>
              </w:rPr>
              <w:t xml:space="preserve">联系地址</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ind w:firstLine="330"/>
              <w:rPr>
                <w:bCs/>
              </w:rPr>
            </w:pPr>
            <w:r>
              <w:rPr>
                <w:bCs/>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ind w:firstLine="330"/>
              <w:rPr>
                <w:bCs/>
              </w:rPr>
            </w:pPr>
            <w:r>
              <w:rPr>
                <w:rFonts w:hint="eastAsia"/>
                <w:bCs/>
              </w:rPr>
              <w:t xml:space="preserve">联系电话</w:t>
            </w:r>
            <w:r/>
          </w:p>
        </w:tc>
        <w:tc>
          <w:tcPr>
            <w:tcBorders>
              <w:top w:val="single" w:color="000000" w:sz="4" w:space="0"/>
              <w:left w:val="single" w:color="000000" w:sz="4" w:space="0"/>
              <w:bottom w:val="single" w:color="000000" w:sz="4" w:space="0"/>
              <w:right w:val="single" w:color="000000" w:sz="18" w:space="0"/>
            </w:tcBorders>
            <w:tcW w:w="3580" w:type="dxa"/>
            <w:vAlign w:val="center"/>
            <w:textDirection w:val="lrTb"/>
            <w:noWrap w:val="false"/>
          </w:tcPr>
          <w:p>
            <w:pPr>
              <w:ind w:firstLine="330"/>
            </w:pPr>
            <w:r/>
            <w:r/>
          </w:p>
        </w:tc>
      </w:tr>
      <w:tr>
        <w:trPr>
          <w:jc w:val="center"/>
          <w:trHeight w:val="837"/>
        </w:trPr>
        <w:tc>
          <w:tcPr>
            <w:tcBorders>
              <w:top w:val="single" w:color="000000" w:sz="4" w:space="0"/>
              <w:left w:val="single" w:color="000000" w:sz="18" w:space="0"/>
              <w:bottom w:val="single" w:color="000000" w:sz="4" w:space="0"/>
              <w:right w:val="single" w:color="000000" w:sz="4" w:space="0"/>
            </w:tcBorders>
            <w:tcW w:w="2127" w:type="dxa"/>
            <w:vAlign w:val="center"/>
            <w:textDirection w:val="lrTb"/>
            <w:noWrap w:val="false"/>
          </w:tcPr>
          <w:p>
            <w:pPr>
              <w:ind w:firstLine="330"/>
              <w:rPr>
                <w:bCs/>
              </w:rPr>
            </w:pPr>
            <w:r>
              <w:rPr>
                <w:rFonts w:hint="eastAsia"/>
                <w:bCs/>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8694" w:type="dxa"/>
            <w:vAlign w:val="center"/>
            <w:textDirection w:val="lrTb"/>
            <w:noWrap w:val="false"/>
          </w:tcPr>
          <w:p>
            <w:pPr>
              <w:ind w:firstLine="330"/>
            </w:pPr>
            <w:r/>
            <w:r/>
          </w:p>
        </w:tc>
      </w:tr>
      <w:tr>
        <w:trPr>
          <w:jc w:val="center"/>
          <w:trHeight w:val="5318"/>
        </w:trPr>
        <w:tc>
          <w:tcPr>
            <w:tcBorders>
              <w:top w:val="single" w:color="000000" w:sz="4" w:space="0"/>
              <w:left w:val="single" w:color="000000" w:sz="18" w:space="0"/>
              <w:bottom w:val="single" w:color="000000" w:sz="18" w:space="0"/>
              <w:right w:val="single" w:color="000000" w:sz="4" w:space="0"/>
            </w:tcBorders>
            <w:tcW w:w="2127" w:type="dxa"/>
            <w:vAlign w:val="center"/>
            <w:textDirection w:val="lrTb"/>
            <w:noWrap w:val="false"/>
          </w:tcPr>
          <w:p>
            <w:pPr>
              <w:ind w:firstLine="330"/>
              <w:rPr>
                <w:bCs/>
              </w:rPr>
            </w:pPr>
            <w:r>
              <w:rPr>
                <w:rFonts w:hint="eastAsia"/>
                <w:bCs/>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8694" w:type="dxa"/>
            <w:vAlign w:val="center"/>
            <w:textDirection w:val="lrTb"/>
            <w:noWrap w:val="false"/>
          </w:tcPr>
          <w:p>
            <w:pPr>
              <w:ind w:firstLine="360"/>
              <w:rPr>
                <w:sz w:val="24"/>
              </w:rPr>
            </w:pPr>
            <w:r>
              <w:rPr>
                <w:rFonts w:hint="eastAsia"/>
                <w:sz w:val="24"/>
              </w:rPr>
              <w:t xml:space="preserve">我公司自愿参加贵中心（公司）组织的本次采购活动，严格遵守《中华人民共和国政府采购法》及相关</w:t>
            </w:r>
            <w:r>
              <w:rPr>
                <w:rFonts w:hint="eastAsia"/>
                <w:sz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360"/>
              <w:rPr>
                <w:sz w:val="24"/>
              </w:rPr>
            </w:pPr>
            <w:r>
              <w:rPr>
                <w:rFonts w:hint="eastAsia"/>
                <w:sz w:val="24"/>
              </w:rPr>
              <w:t xml:space="preserve">                      供应商名称（盖章）：</w:t>
            </w:r>
            <w:r/>
          </w:p>
          <w:p>
            <w:pPr>
              <w:ind w:firstLine="360"/>
              <w:rPr>
                <w:sz w:val="24"/>
              </w:rPr>
            </w:pPr>
            <w:r>
              <w:rPr>
                <w:rFonts w:hint="eastAsia"/>
                <w:sz w:val="24"/>
              </w:rPr>
              <w:t xml:space="preserve">                      法定代表人（签字）：</w:t>
            </w:r>
            <w:r/>
          </w:p>
          <w:p>
            <w:pPr>
              <w:ind w:firstLine="360"/>
              <w:rPr>
                <w:sz w:val="24"/>
              </w:rPr>
            </w:pPr>
            <w:r>
              <w:rPr>
                <w:rFonts w:hint="eastAsia"/>
                <w:sz w:val="24"/>
              </w:rPr>
              <w:t xml:space="preserve">                          年   月    日</w:t>
            </w:r>
            <w:r/>
          </w:p>
        </w:tc>
      </w:tr>
    </w:tbl>
    <w:p>
      <w:r/>
      <w:r/>
    </w:p>
    <w:p>
      <w:pPr>
        <w:ind w:firstLine="361"/>
        <w:spacing w:line="460" w:lineRule="exact"/>
        <w:rPr>
          <w:b/>
          <w:bCs/>
          <w:sz w:val="24"/>
          <w:lang w:val="zh-CN"/>
        </w:rPr>
        <w:outlineLvl w:val="2"/>
      </w:pPr>
      <w:r>
        <w:rPr>
          <w:rFonts w:hint="eastAsia"/>
          <w:b/>
          <w:bCs/>
          <w:sz w:val="24"/>
          <w:lang w:val="zh-CN"/>
        </w:rPr>
        <w:br w:type="page" w:clear="all"/>
      </w:r>
      <w:bookmarkStart w:id="178" w:name="_Toc116284552"/>
      <w:r/>
      <w:bookmarkStart w:id="179" w:name="_Toc20764"/>
      <w:r/>
      <w:bookmarkStart w:id="180" w:name="_Toc4930"/>
      <w:r/>
      <w:bookmarkStart w:id="181" w:name="_Toc182564870"/>
      <w:r/>
      <w:bookmarkStart w:id="182" w:name="_Toc3413"/>
      <w:r/>
      <w:bookmarkStart w:id="183" w:name="_Toc23160"/>
      <w:r/>
      <w:bookmarkStart w:id="184" w:name="_Toc3743"/>
      <w:r>
        <w:rPr>
          <w:rFonts w:hint="eastAsia"/>
          <w:b/>
          <w:bCs/>
          <w:sz w:val="24"/>
        </w:rPr>
        <w:t xml:space="preserve">三、</w:t>
      </w:r>
      <w:bookmarkEnd w:id="172"/>
      <w:r/>
      <w:bookmarkEnd w:id="173"/>
      <w:r/>
      <w:bookmarkEnd w:id="174"/>
      <w:r/>
      <w:bookmarkEnd w:id="175"/>
      <w:r/>
      <w:bookmarkEnd w:id="176"/>
      <w:r/>
      <w:bookmarkEnd w:id="177"/>
      <w:r/>
      <w:bookmarkEnd w:id="178"/>
      <w:r/>
      <w:bookmarkEnd w:id="179"/>
      <w:r/>
      <w:bookmarkEnd w:id="180"/>
      <w:r/>
      <w:bookmarkStart w:id="185" w:name="_Toc17732"/>
      <w:r/>
      <w:bookmarkStart w:id="186" w:name="_Toc116284553"/>
      <w:r/>
      <w:bookmarkStart w:id="187" w:name="_Toc2557"/>
      <w:r/>
      <w:bookmarkStart w:id="188" w:name="_Toc22511"/>
      <w:r/>
      <w:bookmarkStart w:id="189" w:name="_Toc25092"/>
      <w:r/>
      <w:bookmarkStart w:id="190" w:name="_Toc18017"/>
      <w:r/>
      <w:bookmarkStart w:id="191" w:name="_Toc17411"/>
      <w:r/>
      <w:bookmarkStart w:id="192" w:name="_Toc9020"/>
      <w:r/>
      <w:bookmarkStart w:id="193" w:name="_Toc14140"/>
      <w:r>
        <w:rPr>
          <w:rFonts w:hint="eastAsia"/>
          <w:b/>
          <w:sz w:val="24"/>
        </w:rPr>
        <w:t xml:space="preserve">企业业绩</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
    </w:p>
    <w:p>
      <w:pPr>
        <w:ind w:firstLine="361"/>
        <w:jc w:val="center"/>
        <w:rPr>
          <w:b/>
          <w:bCs/>
          <w:sz w:val="24"/>
          <w:lang w:val="zh-CN"/>
        </w:rPr>
      </w:pPr>
      <w:r>
        <w:rPr>
          <w:rFonts w:hint="eastAsia"/>
          <w:b/>
          <w:bCs/>
          <w:sz w:val="24"/>
          <w:lang w:val="zh-CN"/>
        </w:rPr>
        <w:t xml:space="preserve">企业业绩汇总表</w:t>
      </w:r>
      <w:r/>
    </w:p>
    <w:p>
      <w:pPr>
        <w:ind w:firstLine="360"/>
        <w:jc w:val="center"/>
        <w:rPr>
          <w:sz w:val="24"/>
          <w:lang w:val="zh-CN"/>
        </w:rPr>
      </w:pPr>
      <w:r>
        <w:rPr>
          <w:sz w:val="24"/>
          <w:lang w:val="zh-CN"/>
        </w:rPr>
      </w:r>
      <w:r/>
    </w:p>
    <w:tbl>
      <w:tblPr>
        <w:tblStyle w:val="68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405"/>
        <w:gridCol w:w="2405"/>
        <w:gridCol w:w="2405"/>
      </w:tblGrid>
      <w:tr>
        <w:trPr/>
        <w:tc>
          <w:tcPr>
            <w:tcW w:w="2405" w:type="dxa"/>
            <w:textDirection w:val="lrTb"/>
            <w:noWrap w:val="false"/>
          </w:tcPr>
          <w:p>
            <w:pPr>
              <w:jc w:val="center"/>
              <w:rPr>
                <w:bCs/>
              </w:rPr>
            </w:pPr>
            <w:r>
              <w:rPr>
                <w:rFonts w:hint="eastAsia"/>
                <w:bCs/>
              </w:rPr>
              <w:t xml:space="preserve">项目名称</w:t>
            </w:r>
            <w:r/>
          </w:p>
        </w:tc>
        <w:tc>
          <w:tcPr>
            <w:tcW w:w="2405" w:type="dxa"/>
            <w:textDirection w:val="lrTb"/>
            <w:noWrap w:val="false"/>
          </w:tcPr>
          <w:p>
            <w:pPr>
              <w:jc w:val="center"/>
              <w:rPr>
                <w:bCs/>
                <w:lang w:val="zh-CN"/>
              </w:rPr>
            </w:pPr>
            <w:r>
              <w:rPr>
                <w:rFonts w:hint="eastAsia"/>
                <w:bCs/>
                <w:lang w:val="zh-CN"/>
              </w:rPr>
              <w:t xml:space="preserve">委托人</w:t>
            </w:r>
            <w:r/>
          </w:p>
        </w:tc>
        <w:tc>
          <w:tcPr>
            <w:tcW w:w="2405" w:type="dxa"/>
            <w:textDirection w:val="lrTb"/>
            <w:noWrap w:val="false"/>
          </w:tcPr>
          <w:p>
            <w:pPr>
              <w:jc w:val="center"/>
              <w:rPr>
                <w:bCs/>
                <w:lang w:val="zh-CN"/>
              </w:rPr>
            </w:pPr>
            <w:r>
              <w:rPr>
                <w:rFonts w:hint="eastAsia"/>
                <w:bCs/>
                <w:lang w:val="zh-CN"/>
              </w:rPr>
              <w:t xml:space="preserve">合同金额</w:t>
            </w:r>
            <w:r/>
          </w:p>
        </w:tc>
        <w:tc>
          <w:tcPr>
            <w:tcW w:w="2405" w:type="dxa"/>
            <w:textDirection w:val="lrTb"/>
            <w:noWrap w:val="false"/>
          </w:tcPr>
          <w:p>
            <w:pPr>
              <w:jc w:val="center"/>
              <w:rPr>
                <w:bCs/>
                <w:lang w:val="zh-CN"/>
              </w:rPr>
            </w:pPr>
            <w:r>
              <w:rPr>
                <w:rFonts w:hint="eastAsia"/>
                <w:bCs/>
                <w:lang w:val="zh-CN"/>
              </w:rPr>
              <w:t xml:space="preserve">合同签订时间</w:t>
            </w:r>
            <w:r/>
          </w:p>
        </w:tc>
      </w:tr>
      <w:tr>
        <w:trPr/>
        <w:tc>
          <w:tcPr>
            <w:tcW w:w="2405" w:type="dxa"/>
            <w:textDirection w:val="lrTb"/>
            <w:noWrap w:val="false"/>
          </w:tcPr>
          <w:p>
            <w:pPr>
              <w:ind w:firstLine="316"/>
              <w:rPr>
                <w:b/>
                <w:lang w:val="zh-CN"/>
              </w:rPr>
            </w:pPr>
            <w:r>
              <w:rPr>
                <w:b/>
                <w:lang w:val="zh-CN"/>
              </w:rPr>
            </w:r>
            <w:r/>
          </w:p>
        </w:tc>
        <w:tc>
          <w:tcPr>
            <w:tcW w:w="2405" w:type="dxa"/>
            <w:textDirection w:val="lrTb"/>
            <w:noWrap w:val="false"/>
          </w:tcPr>
          <w:p>
            <w:pPr>
              <w:ind w:firstLine="316"/>
              <w:rPr>
                <w:b/>
                <w:lang w:val="zh-CN"/>
              </w:rPr>
            </w:pPr>
            <w:r>
              <w:rPr>
                <w:b/>
                <w:lang w:val="zh-CN"/>
              </w:rPr>
            </w:r>
            <w:r/>
          </w:p>
        </w:tc>
        <w:tc>
          <w:tcPr>
            <w:tcW w:w="2405" w:type="dxa"/>
            <w:textDirection w:val="lrTb"/>
            <w:noWrap w:val="false"/>
          </w:tcPr>
          <w:p>
            <w:pPr>
              <w:ind w:firstLine="316"/>
              <w:rPr>
                <w:b/>
                <w:lang w:val="zh-CN"/>
              </w:rPr>
            </w:pPr>
            <w:r>
              <w:rPr>
                <w:b/>
                <w:lang w:val="zh-CN"/>
              </w:rPr>
            </w:r>
            <w:r/>
          </w:p>
        </w:tc>
        <w:tc>
          <w:tcPr>
            <w:tcW w:w="2405" w:type="dxa"/>
            <w:textDirection w:val="lrTb"/>
            <w:noWrap w:val="false"/>
          </w:tcPr>
          <w:p>
            <w:pPr>
              <w:ind w:firstLine="316"/>
              <w:rPr>
                <w:b/>
                <w:lang w:val="zh-CN"/>
              </w:rPr>
            </w:pPr>
            <w:r>
              <w:rPr>
                <w:b/>
                <w:lang w:val="zh-CN"/>
              </w:rPr>
            </w:r>
            <w:r/>
          </w:p>
        </w:tc>
      </w:tr>
      <w:tr>
        <w:trPr/>
        <w:tc>
          <w:tcPr>
            <w:tcW w:w="2405" w:type="dxa"/>
            <w:textDirection w:val="lrTb"/>
            <w:noWrap w:val="false"/>
          </w:tcPr>
          <w:p>
            <w:pPr>
              <w:ind w:firstLine="316"/>
              <w:rPr>
                <w:b/>
                <w:lang w:val="zh-CN"/>
              </w:rPr>
            </w:pPr>
            <w:r>
              <w:rPr>
                <w:b/>
                <w:lang w:val="zh-CN"/>
              </w:rPr>
            </w:r>
            <w:r/>
          </w:p>
        </w:tc>
        <w:tc>
          <w:tcPr>
            <w:tcW w:w="2405" w:type="dxa"/>
            <w:textDirection w:val="lrTb"/>
            <w:noWrap w:val="false"/>
          </w:tcPr>
          <w:p>
            <w:pPr>
              <w:ind w:firstLine="316"/>
              <w:rPr>
                <w:b/>
                <w:lang w:val="zh-CN"/>
              </w:rPr>
            </w:pPr>
            <w:r>
              <w:rPr>
                <w:b/>
                <w:lang w:val="zh-CN"/>
              </w:rPr>
            </w:r>
            <w:r/>
          </w:p>
        </w:tc>
        <w:tc>
          <w:tcPr>
            <w:tcW w:w="2405" w:type="dxa"/>
            <w:textDirection w:val="lrTb"/>
            <w:noWrap w:val="false"/>
          </w:tcPr>
          <w:p>
            <w:pPr>
              <w:ind w:firstLine="316"/>
              <w:rPr>
                <w:b/>
                <w:lang w:val="zh-CN"/>
              </w:rPr>
            </w:pPr>
            <w:r>
              <w:rPr>
                <w:b/>
                <w:lang w:val="zh-CN"/>
              </w:rPr>
            </w:r>
            <w:r/>
          </w:p>
        </w:tc>
        <w:tc>
          <w:tcPr>
            <w:tcW w:w="2405" w:type="dxa"/>
            <w:textDirection w:val="lrTb"/>
            <w:noWrap w:val="false"/>
          </w:tcPr>
          <w:p>
            <w:pPr>
              <w:ind w:firstLine="316"/>
              <w:rPr>
                <w:b/>
                <w:lang w:val="zh-CN"/>
              </w:rPr>
            </w:pPr>
            <w:r>
              <w:rPr>
                <w:b/>
                <w:lang w:val="zh-CN"/>
              </w:rPr>
            </w:r>
            <w:r/>
          </w:p>
        </w:tc>
      </w:tr>
      <w:tr>
        <w:trPr/>
        <w:tc>
          <w:tcPr>
            <w:tcW w:w="2405" w:type="dxa"/>
            <w:textDirection w:val="lrTb"/>
            <w:noWrap w:val="false"/>
          </w:tcPr>
          <w:p>
            <w:pPr>
              <w:ind w:firstLine="316"/>
              <w:rPr>
                <w:b/>
                <w:lang w:val="zh-CN"/>
              </w:rPr>
            </w:pPr>
            <w:r>
              <w:rPr>
                <w:b/>
                <w:lang w:val="zh-CN"/>
              </w:rPr>
            </w:r>
            <w:r/>
          </w:p>
        </w:tc>
        <w:tc>
          <w:tcPr>
            <w:tcW w:w="2405" w:type="dxa"/>
            <w:textDirection w:val="lrTb"/>
            <w:noWrap w:val="false"/>
          </w:tcPr>
          <w:p>
            <w:pPr>
              <w:ind w:firstLine="316"/>
              <w:rPr>
                <w:b/>
                <w:lang w:val="zh-CN"/>
              </w:rPr>
            </w:pPr>
            <w:r>
              <w:rPr>
                <w:b/>
                <w:lang w:val="zh-CN"/>
              </w:rPr>
            </w:r>
            <w:r/>
          </w:p>
        </w:tc>
        <w:tc>
          <w:tcPr>
            <w:tcW w:w="2405" w:type="dxa"/>
            <w:textDirection w:val="lrTb"/>
            <w:noWrap w:val="false"/>
          </w:tcPr>
          <w:p>
            <w:pPr>
              <w:ind w:firstLine="316"/>
              <w:rPr>
                <w:b/>
                <w:lang w:val="zh-CN"/>
              </w:rPr>
            </w:pPr>
            <w:r>
              <w:rPr>
                <w:b/>
                <w:lang w:val="zh-CN"/>
              </w:rPr>
            </w:r>
            <w:r/>
          </w:p>
        </w:tc>
        <w:tc>
          <w:tcPr>
            <w:tcW w:w="2405" w:type="dxa"/>
            <w:textDirection w:val="lrTb"/>
            <w:noWrap w:val="false"/>
          </w:tcPr>
          <w:p>
            <w:pPr>
              <w:ind w:firstLine="316"/>
              <w:rPr>
                <w:b/>
                <w:lang w:val="zh-CN"/>
              </w:rPr>
            </w:pPr>
            <w:r>
              <w:rPr>
                <w:b/>
                <w:lang w:val="zh-CN"/>
              </w:rPr>
            </w:r>
            <w:r/>
          </w:p>
        </w:tc>
      </w:tr>
      <w:tr>
        <w:trPr/>
        <w:tc>
          <w:tcPr>
            <w:tcW w:w="2405" w:type="dxa"/>
            <w:textDirection w:val="lrTb"/>
            <w:noWrap w:val="false"/>
          </w:tcPr>
          <w:p>
            <w:pPr>
              <w:ind w:firstLine="316"/>
              <w:rPr>
                <w:b/>
                <w:lang w:val="zh-CN"/>
              </w:rPr>
            </w:pPr>
            <w:r>
              <w:rPr>
                <w:b/>
                <w:lang w:val="zh-CN"/>
              </w:rPr>
            </w:r>
            <w:r/>
          </w:p>
        </w:tc>
        <w:tc>
          <w:tcPr>
            <w:tcW w:w="2405" w:type="dxa"/>
            <w:textDirection w:val="lrTb"/>
            <w:noWrap w:val="false"/>
          </w:tcPr>
          <w:p>
            <w:pPr>
              <w:ind w:firstLine="316"/>
              <w:rPr>
                <w:b/>
                <w:lang w:val="zh-CN"/>
              </w:rPr>
            </w:pPr>
            <w:r>
              <w:rPr>
                <w:b/>
                <w:lang w:val="zh-CN"/>
              </w:rPr>
            </w:r>
            <w:r/>
          </w:p>
        </w:tc>
        <w:tc>
          <w:tcPr>
            <w:tcW w:w="2405" w:type="dxa"/>
            <w:textDirection w:val="lrTb"/>
            <w:noWrap w:val="false"/>
          </w:tcPr>
          <w:p>
            <w:pPr>
              <w:ind w:firstLine="316"/>
              <w:rPr>
                <w:b/>
                <w:lang w:val="zh-CN"/>
              </w:rPr>
            </w:pPr>
            <w:r>
              <w:rPr>
                <w:b/>
                <w:lang w:val="zh-CN"/>
              </w:rPr>
            </w:r>
            <w:r/>
          </w:p>
        </w:tc>
        <w:tc>
          <w:tcPr>
            <w:tcW w:w="2405" w:type="dxa"/>
            <w:textDirection w:val="lrTb"/>
            <w:noWrap w:val="false"/>
          </w:tcPr>
          <w:p>
            <w:pPr>
              <w:ind w:firstLine="316"/>
              <w:rPr>
                <w:b/>
                <w:lang w:val="zh-CN"/>
              </w:rPr>
            </w:pPr>
            <w:r>
              <w:rPr>
                <w:b/>
                <w:lang w:val="zh-CN"/>
              </w:rPr>
            </w:r>
            <w:r/>
          </w:p>
        </w:tc>
      </w:tr>
      <w:tr>
        <w:trPr/>
        <w:tc>
          <w:tcPr>
            <w:tcW w:w="2405" w:type="dxa"/>
            <w:textDirection w:val="lrTb"/>
            <w:noWrap w:val="false"/>
          </w:tcPr>
          <w:p>
            <w:pPr>
              <w:ind w:firstLine="316"/>
              <w:rPr>
                <w:b/>
                <w:lang w:val="zh-CN"/>
              </w:rPr>
            </w:pPr>
            <w:r>
              <w:rPr>
                <w:b/>
                <w:lang w:val="zh-CN"/>
              </w:rPr>
            </w:r>
            <w:r/>
          </w:p>
        </w:tc>
        <w:tc>
          <w:tcPr>
            <w:tcW w:w="2405" w:type="dxa"/>
            <w:textDirection w:val="lrTb"/>
            <w:noWrap w:val="false"/>
          </w:tcPr>
          <w:p>
            <w:pPr>
              <w:ind w:firstLine="316"/>
              <w:rPr>
                <w:b/>
                <w:lang w:val="zh-CN"/>
              </w:rPr>
            </w:pPr>
            <w:r>
              <w:rPr>
                <w:b/>
                <w:lang w:val="zh-CN"/>
              </w:rPr>
            </w:r>
            <w:r/>
          </w:p>
        </w:tc>
        <w:tc>
          <w:tcPr>
            <w:tcW w:w="2405" w:type="dxa"/>
            <w:textDirection w:val="lrTb"/>
            <w:noWrap w:val="false"/>
          </w:tcPr>
          <w:p>
            <w:pPr>
              <w:ind w:firstLine="316"/>
              <w:rPr>
                <w:b/>
                <w:lang w:val="zh-CN"/>
              </w:rPr>
            </w:pPr>
            <w:r>
              <w:rPr>
                <w:b/>
                <w:lang w:val="zh-CN"/>
              </w:rPr>
            </w:r>
            <w:r/>
          </w:p>
        </w:tc>
        <w:tc>
          <w:tcPr>
            <w:tcW w:w="2405" w:type="dxa"/>
            <w:textDirection w:val="lrTb"/>
            <w:noWrap w:val="false"/>
          </w:tcPr>
          <w:p>
            <w:pPr>
              <w:ind w:firstLine="316"/>
              <w:rPr>
                <w:b/>
                <w:lang w:val="zh-CN"/>
              </w:rPr>
            </w:pPr>
            <w:r>
              <w:rPr>
                <w:b/>
                <w:lang w:val="zh-CN"/>
              </w:rPr>
            </w:r>
            <w:r/>
          </w:p>
        </w:tc>
      </w:tr>
      <w:tr>
        <w:trPr/>
        <w:tc>
          <w:tcPr>
            <w:tcW w:w="2405" w:type="dxa"/>
            <w:textDirection w:val="lrTb"/>
            <w:noWrap w:val="false"/>
          </w:tcPr>
          <w:p>
            <w:pPr>
              <w:ind w:firstLine="316"/>
              <w:rPr>
                <w:b/>
                <w:lang w:val="zh-CN"/>
              </w:rPr>
            </w:pPr>
            <w:r>
              <w:rPr>
                <w:b/>
                <w:lang w:val="zh-CN"/>
              </w:rPr>
            </w:r>
            <w:r/>
          </w:p>
        </w:tc>
        <w:tc>
          <w:tcPr>
            <w:tcW w:w="2405" w:type="dxa"/>
            <w:textDirection w:val="lrTb"/>
            <w:noWrap w:val="false"/>
          </w:tcPr>
          <w:p>
            <w:pPr>
              <w:ind w:firstLine="316"/>
              <w:rPr>
                <w:b/>
                <w:lang w:val="zh-CN"/>
              </w:rPr>
            </w:pPr>
            <w:r>
              <w:rPr>
                <w:b/>
                <w:lang w:val="zh-CN"/>
              </w:rPr>
            </w:r>
            <w:r/>
          </w:p>
        </w:tc>
        <w:tc>
          <w:tcPr>
            <w:tcW w:w="2405" w:type="dxa"/>
            <w:textDirection w:val="lrTb"/>
            <w:noWrap w:val="false"/>
          </w:tcPr>
          <w:p>
            <w:pPr>
              <w:ind w:firstLine="316"/>
              <w:rPr>
                <w:b/>
                <w:lang w:val="zh-CN"/>
              </w:rPr>
            </w:pPr>
            <w:r>
              <w:rPr>
                <w:b/>
                <w:lang w:val="zh-CN"/>
              </w:rPr>
            </w:r>
            <w:r/>
          </w:p>
        </w:tc>
        <w:tc>
          <w:tcPr>
            <w:tcW w:w="2405" w:type="dxa"/>
            <w:textDirection w:val="lrTb"/>
            <w:noWrap w:val="false"/>
          </w:tcPr>
          <w:p>
            <w:pPr>
              <w:ind w:firstLine="316"/>
              <w:rPr>
                <w:b/>
                <w:lang w:val="zh-CN"/>
              </w:rPr>
            </w:pPr>
            <w:r>
              <w:rPr>
                <w:b/>
                <w:lang w:val="zh-CN"/>
              </w:rPr>
            </w:r>
            <w:r/>
          </w:p>
        </w:tc>
      </w:tr>
      <w:tr>
        <w:trPr/>
        <w:tc>
          <w:tcPr>
            <w:tcW w:w="2405" w:type="dxa"/>
            <w:textDirection w:val="lrTb"/>
            <w:noWrap w:val="false"/>
          </w:tcPr>
          <w:p>
            <w:pPr>
              <w:ind w:firstLine="316"/>
              <w:rPr>
                <w:b/>
                <w:lang w:val="zh-CN"/>
              </w:rPr>
            </w:pPr>
            <w:r>
              <w:rPr>
                <w:b/>
                <w:lang w:val="zh-CN"/>
              </w:rPr>
            </w:r>
            <w:r/>
          </w:p>
        </w:tc>
        <w:tc>
          <w:tcPr>
            <w:tcW w:w="2405" w:type="dxa"/>
            <w:textDirection w:val="lrTb"/>
            <w:noWrap w:val="false"/>
          </w:tcPr>
          <w:p>
            <w:pPr>
              <w:ind w:firstLine="316"/>
              <w:rPr>
                <w:b/>
                <w:lang w:val="zh-CN"/>
              </w:rPr>
            </w:pPr>
            <w:r>
              <w:rPr>
                <w:b/>
                <w:lang w:val="zh-CN"/>
              </w:rPr>
            </w:r>
            <w:r/>
          </w:p>
        </w:tc>
        <w:tc>
          <w:tcPr>
            <w:tcW w:w="2405" w:type="dxa"/>
            <w:textDirection w:val="lrTb"/>
            <w:noWrap w:val="false"/>
          </w:tcPr>
          <w:p>
            <w:pPr>
              <w:ind w:firstLine="316"/>
              <w:rPr>
                <w:b/>
                <w:lang w:val="zh-CN"/>
              </w:rPr>
            </w:pPr>
            <w:r>
              <w:rPr>
                <w:b/>
                <w:lang w:val="zh-CN"/>
              </w:rPr>
            </w:r>
            <w:r/>
          </w:p>
        </w:tc>
        <w:tc>
          <w:tcPr>
            <w:tcW w:w="2405" w:type="dxa"/>
            <w:textDirection w:val="lrTb"/>
            <w:noWrap w:val="false"/>
          </w:tcPr>
          <w:p>
            <w:pPr>
              <w:ind w:firstLine="316"/>
              <w:rPr>
                <w:b/>
                <w:lang w:val="zh-CN"/>
              </w:rPr>
            </w:pPr>
            <w:r>
              <w:rPr>
                <w:b/>
                <w:lang w:val="zh-CN"/>
              </w:rPr>
            </w:r>
            <w:r/>
          </w:p>
        </w:tc>
      </w:tr>
      <w:tr>
        <w:trPr/>
        <w:tc>
          <w:tcPr>
            <w:tcW w:w="2405" w:type="dxa"/>
            <w:textDirection w:val="lrTb"/>
            <w:noWrap w:val="false"/>
          </w:tcPr>
          <w:p>
            <w:pPr>
              <w:ind w:firstLine="316"/>
              <w:rPr>
                <w:b/>
                <w:lang w:val="zh-CN"/>
              </w:rPr>
            </w:pPr>
            <w:r>
              <w:rPr>
                <w:b/>
                <w:lang w:val="zh-CN"/>
              </w:rPr>
            </w:r>
            <w:r/>
          </w:p>
        </w:tc>
        <w:tc>
          <w:tcPr>
            <w:tcW w:w="2405" w:type="dxa"/>
            <w:textDirection w:val="lrTb"/>
            <w:noWrap w:val="false"/>
          </w:tcPr>
          <w:p>
            <w:pPr>
              <w:ind w:firstLine="316"/>
              <w:rPr>
                <w:b/>
                <w:lang w:val="zh-CN"/>
              </w:rPr>
            </w:pPr>
            <w:r>
              <w:rPr>
                <w:b/>
                <w:lang w:val="zh-CN"/>
              </w:rPr>
            </w:r>
            <w:r/>
          </w:p>
        </w:tc>
        <w:tc>
          <w:tcPr>
            <w:tcW w:w="2405" w:type="dxa"/>
            <w:textDirection w:val="lrTb"/>
            <w:noWrap w:val="false"/>
          </w:tcPr>
          <w:p>
            <w:pPr>
              <w:ind w:firstLine="316"/>
              <w:rPr>
                <w:b/>
                <w:lang w:val="zh-CN"/>
              </w:rPr>
            </w:pPr>
            <w:r>
              <w:rPr>
                <w:b/>
                <w:lang w:val="zh-CN"/>
              </w:rPr>
            </w:r>
            <w:r/>
          </w:p>
        </w:tc>
        <w:tc>
          <w:tcPr>
            <w:tcW w:w="2405" w:type="dxa"/>
            <w:textDirection w:val="lrTb"/>
            <w:noWrap w:val="false"/>
          </w:tcPr>
          <w:p>
            <w:pPr>
              <w:ind w:firstLine="316"/>
              <w:rPr>
                <w:b/>
                <w:lang w:val="zh-CN"/>
              </w:rPr>
            </w:pPr>
            <w:r>
              <w:rPr>
                <w:b/>
                <w:lang w:val="zh-CN"/>
              </w:rPr>
            </w:r>
            <w:r/>
          </w:p>
        </w:tc>
      </w:tr>
    </w:tbl>
    <w:p>
      <w:pPr>
        <w:ind w:firstLine="361"/>
        <w:jc w:val="center"/>
        <w:rPr>
          <w:b/>
          <w:bCs/>
          <w:sz w:val="24"/>
        </w:rPr>
      </w:pPr>
      <w:r>
        <w:rPr>
          <w:b/>
          <w:bCs/>
          <w:sz w:val="24"/>
        </w:rPr>
      </w:r>
      <w:r/>
    </w:p>
    <w:p>
      <w:pPr>
        <w:ind w:firstLine="360"/>
        <w:jc w:val="right"/>
        <w:rPr>
          <w:sz w:val="24"/>
          <w:lang w:val="zh-CN"/>
        </w:rPr>
      </w:pPr>
      <w:r>
        <w:rPr>
          <w:rFonts w:hint="eastAsia"/>
          <w:sz w:val="24"/>
        </w:rPr>
        <w:t xml:space="preserve">   </w:t>
      </w:r>
      <w:r>
        <w:rPr>
          <w:rFonts w:hint="eastAsia"/>
          <w:sz w:val="24"/>
          <w:lang w:val="zh-CN"/>
        </w:rPr>
        <w:t xml:space="preserve"> 供应商</w:t>
      </w:r>
      <w:r>
        <w:rPr>
          <w:rFonts w:hint="eastAsia"/>
          <w:sz w:val="24"/>
        </w:rPr>
        <w:t xml:space="preserve">（电子签章）：        </w:t>
      </w:r>
      <w:r/>
    </w:p>
    <w:p>
      <w:pPr>
        <w:ind w:firstLine="360"/>
        <w:jc w:val="right"/>
        <w:rPr>
          <w:sz w:val="24"/>
          <w:lang w:val="zh-CN"/>
        </w:rPr>
      </w:pPr>
      <w:r>
        <w:rPr>
          <w:rFonts w:hint="eastAsia"/>
          <w:sz w:val="24"/>
          <w:lang w:val="zh-CN"/>
        </w:rPr>
        <w:t xml:space="preserve">             </w:t>
      </w:r>
      <w:r/>
    </w:p>
    <w:p>
      <w:pPr>
        <w:ind w:firstLine="360"/>
        <w:jc w:val="right"/>
        <w:rPr>
          <w:sz w:val="24"/>
          <w:lang w:val="zh-CN"/>
        </w:rPr>
      </w:pPr>
      <w:r>
        <w:rPr>
          <w:rFonts w:hint="eastAsia"/>
          <w:sz w:val="24"/>
          <w:lang w:val="zh-CN"/>
        </w:rPr>
        <w:t xml:space="preserve">日    期：    年    月   日</w:t>
      </w:r>
      <w:r/>
    </w:p>
    <w:p>
      <w:pPr>
        <w:ind w:firstLine="316"/>
        <w:rPr>
          <w:b/>
          <w:bCs/>
          <w:lang w:val="zh-CN"/>
        </w:rPr>
      </w:pPr>
      <w:r>
        <w:rPr>
          <w:rFonts w:hint="eastAsia"/>
          <w:b/>
          <w:bCs/>
          <w:lang w:val="zh-CN"/>
        </w:rPr>
        <w:t xml:space="preserve">注：附合同等业绩证明资料</w:t>
      </w:r>
      <w:r/>
    </w:p>
    <w:p>
      <w:pPr>
        <w:ind w:firstLine="316"/>
        <w:shd w:val="clear" w:color="auto" w:fill="ffffff"/>
        <w:rPr>
          <w:b/>
          <w:bCs/>
        </w:rPr>
      </w:pPr>
      <w:r>
        <w:rPr>
          <w:b/>
          <w:bCs/>
        </w:rPr>
      </w:r>
      <w:r/>
    </w:p>
    <w:p>
      <w:pPr>
        <w:ind w:firstLine="316"/>
        <w:shd w:val="clear" w:color="auto" w:fill="ffffff"/>
        <w:rPr>
          <w:b/>
          <w:bCs/>
        </w:rPr>
      </w:pPr>
      <w:r>
        <w:rPr>
          <w:b/>
          <w:bCs/>
        </w:rPr>
      </w:r>
      <w:r/>
    </w:p>
    <w:p>
      <w:pPr>
        <w:pStyle w:val="684"/>
        <w:ind w:firstLine="316"/>
        <w:rPr>
          <w:rFonts w:ascii="宋体" w:hAnsi="宋体" w:cs="宋体"/>
          <w:b/>
          <w:bCs/>
        </w:rPr>
      </w:pPr>
      <w:r>
        <w:rPr>
          <w:rFonts w:ascii="宋体" w:hAnsi="宋体" w:cs="宋体"/>
          <w:b/>
          <w:bCs/>
        </w:rPr>
      </w:r>
      <w:r/>
    </w:p>
    <w:p>
      <w:pPr>
        <w:pStyle w:val="684"/>
        <w:ind w:firstLine="316"/>
        <w:rPr>
          <w:rFonts w:ascii="宋体" w:hAnsi="宋体" w:cs="宋体"/>
          <w:b/>
          <w:bCs/>
        </w:rPr>
      </w:pPr>
      <w:r>
        <w:rPr>
          <w:rFonts w:ascii="宋体" w:hAnsi="宋体" w:cs="宋体"/>
          <w:b/>
          <w:bCs/>
        </w:rPr>
      </w:r>
      <w:r/>
    </w:p>
    <w:p>
      <w:pPr>
        <w:ind w:firstLine="361"/>
        <w:spacing w:line="460" w:lineRule="exact"/>
        <w:rPr>
          <w:b/>
          <w:bCs/>
          <w:sz w:val="24"/>
        </w:rPr>
        <w:outlineLvl w:val="2"/>
      </w:pPr>
      <w:r/>
      <w:bookmarkStart w:id="194" w:name="_Toc182564871"/>
      <w:r/>
      <w:bookmarkStart w:id="195" w:name="_Toc13389"/>
      <w:r/>
      <w:bookmarkStart w:id="196" w:name="_Toc28698"/>
      <w:r>
        <w:rPr>
          <w:rFonts w:hint="eastAsia"/>
          <w:b/>
          <w:bCs/>
          <w:sz w:val="24"/>
        </w:rPr>
        <w:t xml:space="preserve">四、供应商认为需要</w:t>
      </w:r>
      <w:r>
        <w:rPr>
          <w:rFonts w:hint="eastAsia"/>
          <w:b/>
          <w:bCs/>
          <w:sz w:val="24"/>
          <w:lang w:val="zh-CN"/>
        </w:rPr>
        <w:t xml:space="preserve">提供的其他资格证明文件和商务资料</w:t>
      </w:r>
      <w:bookmarkEnd w:id="194"/>
      <w:r/>
      <w:bookmarkEnd w:id="195"/>
      <w:r/>
      <w:bookmarkEnd w:id="196"/>
      <w:r/>
      <w:r/>
    </w:p>
    <w:p>
      <w:pPr>
        <w:ind w:firstLine="422"/>
        <w:rPr>
          <w:b/>
        </w:rPr>
        <w:outlineLvl w:val="1"/>
      </w:pPr>
      <w:r>
        <w:rPr>
          <w:rFonts w:hint="eastAsia"/>
          <w:b/>
          <w:lang w:val="zh-CN"/>
        </w:rPr>
        <w:br w:type="page" w:clear="all"/>
      </w:r>
      <w:bookmarkStart w:id="197" w:name="_Toc27169"/>
      <w:r/>
      <w:bookmarkStart w:id="198" w:name="_Toc182564872"/>
      <w:r/>
      <w:bookmarkStart w:id="199" w:name="_Toc32523"/>
      <w:r/>
      <w:bookmarkStart w:id="200" w:name="_Toc9766"/>
      <w:r/>
      <w:bookmarkStart w:id="201" w:name="_Toc21761"/>
      <w:r/>
      <w:bookmarkStart w:id="202" w:name="_Toc20297"/>
      <w:r/>
      <w:bookmarkStart w:id="203" w:name="_Toc23627"/>
      <w:r/>
      <w:bookmarkStart w:id="204" w:name="_Toc116284554"/>
      <w:r/>
      <w:bookmarkStart w:id="205" w:name="_Toc17860"/>
      <w:r/>
      <w:bookmarkStart w:id="206" w:name="_Toc24108"/>
      <w:r/>
      <w:bookmarkStart w:id="207" w:name="_Toc12167"/>
      <w:r/>
      <w:bookmarkStart w:id="208" w:name="_Toc32639"/>
      <w:r/>
      <w:bookmarkStart w:id="209" w:name="_Toc12336"/>
      <w:r/>
      <w:bookmarkStart w:id="210" w:name="_Toc103"/>
      <w:r/>
      <w:bookmarkStart w:id="211" w:name="_Toc27413"/>
      <w:r/>
      <w:bookmarkStart w:id="212" w:name="_Toc6167"/>
      <w:r/>
      <w:bookmarkStart w:id="213" w:name="_Toc2294"/>
      <w:r/>
      <w:bookmarkStart w:id="214" w:name="_Toc2916"/>
      <w:r/>
      <w:bookmarkStart w:id="215" w:name="_Toc7789"/>
      <w:r/>
      <w:bookmarkStart w:id="216" w:name="_Toc10364"/>
      <w:r/>
      <w:bookmarkStart w:id="217" w:name="_Toc22840"/>
      <w:r/>
      <w:bookmarkStart w:id="218" w:name="_Toc12616"/>
      <w:r/>
      <w:bookmarkStart w:id="219" w:name="_Toc2831"/>
      <w:r/>
      <w:bookmarkStart w:id="220" w:name="_Toc17758"/>
      <w:r/>
      <w:bookmarkStart w:id="221" w:name="_Toc26945"/>
      <w:r/>
      <w:bookmarkStart w:id="222" w:name="_Toc2411"/>
      <w:r>
        <w:rPr>
          <w:rFonts w:hint="eastAsia"/>
          <w:b/>
          <w:sz w:val="28"/>
          <w:szCs w:val="28"/>
        </w:rPr>
        <w:t xml:space="preserve">价格部分</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
    </w:p>
    <w:p>
      <w:pPr>
        <w:ind w:firstLine="361"/>
        <w:jc w:val="both"/>
        <w:rPr>
          <w:b/>
          <w:lang w:val="zh-CN"/>
        </w:rPr>
        <w:outlineLvl w:val="2"/>
      </w:pPr>
      <w:r/>
      <w:bookmarkStart w:id="223" w:name="_Toc30594"/>
      <w:r/>
      <w:bookmarkStart w:id="224" w:name="_Toc182564873"/>
      <w:r/>
      <w:bookmarkStart w:id="225" w:name="_Toc26786"/>
      <w:r/>
      <w:bookmarkStart w:id="226" w:name="_Toc116284555"/>
      <w:r/>
      <w:bookmarkStart w:id="227" w:name="_Toc8934"/>
      <w:r/>
      <w:bookmarkStart w:id="228" w:name="_Toc31771"/>
      <w:r/>
      <w:bookmarkStart w:id="229" w:name="_Toc20785"/>
      <w:r/>
      <w:bookmarkStart w:id="230" w:name="_Toc8526"/>
      <w:r/>
      <w:bookmarkStart w:id="231" w:name="_Toc11687"/>
      <w:r/>
      <w:bookmarkStart w:id="232" w:name="_Toc27306"/>
      <w:r/>
      <w:bookmarkStart w:id="233" w:name="_Toc2800"/>
      <w:r/>
      <w:bookmarkStart w:id="234" w:name="_Toc28082"/>
      <w:r/>
      <w:bookmarkStart w:id="235" w:name="_Toc29084"/>
      <w:r>
        <w:rPr>
          <w:rFonts w:hint="eastAsia"/>
          <w:b/>
          <w:bCs/>
          <w:sz w:val="24"/>
        </w:rPr>
        <w:t xml:space="preserve">一</w:t>
      </w:r>
      <w:r>
        <w:rPr>
          <w:rFonts w:hint="eastAsia"/>
          <w:b/>
          <w:bCs/>
          <w:sz w:val="24"/>
          <w:lang w:val="zh-CN"/>
        </w:rPr>
        <w:t xml:space="preserve">、开标一览表</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
    </w:p>
    <w:p>
      <w:pPr>
        <w:ind w:firstLine="4196"/>
        <w:rPr>
          <w:lang w:val="zh-CN"/>
        </w:rPr>
      </w:pPr>
      <w:r>
        <w:rPr>
          <w:rFonts w:hint="eastAsia"/>
          <w:b/>
          <w:lang w:val="zh-CN"/>
        </w:rPr>
        <w:t xml:space="preserve">开标一览表</w:t>
      </w:r>
      <w:r/>
    </w:p>
    <w:p>
      <w:pPr>
        <w:rPr>
          <w:lang w:val="zh-CN"/>
        </w:rPr>
      </w:pPr>
      <w:r>
        <w:rPr>
          <w:rFonts w:hint="eastAsia"/>
          <w:lang w:val="zh-CN"/>
        </w:rPr>
        <w:t xml:space="preserve">项目名称 ： </w:t>
      </w:r>
      <w:r/>
    </w:p>
    <w:p>
      <w:pPr>
        <w:rPr>
          <w:lang w:val="zh-CN"/>
        </w:rPr>
      </w:pPr>
      <w:r>
        <w:rPr>
          <w:rFonts w:hint="eastAsia"/>
          <w:lang w:val="zh-CN"/>
        </w:rPr>
        <w:t xml:space="preserve">项目编号 ：</w:t>
      </w:r>
      <w:r>
        <w:rPr>
          <w:lang w:val="zh-CN"/>
        </w:rPr>
        <w:t xml:space="preserve"> </w:t>
      </w:r>
      <w:r/>
    </w:p>
    <w:tbl>
      <w:tblPr>
        <w:tblStyle w:val="683"/>
        <w:tblW w:w="563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2"/>
        <w:gridCol w:w="2410"/>
        <w:gridCol w:w="1843"/>
        <w:gridCol w:w="1276"/>
        <w:gridCol w:w="1987"/>
      </w:tblGrid>
      <w:tr>
        <w:trPr>
          <w:cantSplit/>
          <w:trHeight w:val="377"/>
        </w:trPr>
        <w:tc>
          <w:tcPr>
            <w:tcW w:w="1089" w:type="pct"/>
            <w:vAlign w:val="center"/>
            <w:textDirection w:val="lrTb"/>
            <w:noWrap w:val="false"/>
          </w:tcPr>
          <w:p>
            <w:pPr>
              <w:jc w:val="center"/>
              <w:spacing w:after="0" w:line="300" w:lineRule="auto"/>
              <w:widowControl w:val="off"/>
              <w:rPr>
                <w:rFonts w:hint="eastAsia" w:ascii="宋体" w:hAnsi="楷体_GB2312" w:cs="宋体"/>
                <w:sz w:val="28"/>
                <w:szCs w:val="28"/>
              </w:rPr>
            </w:pPr>
            <w:r>
              <w:rPr>
                <w:rFonts w:hint="eastAsia" w:ascii="宋体" w:hAnsi="楷体_GB2312" w:cs="宋体"/>
                <w:sz w:val="28"/>
                <w:szCs w:val="28"/>
              </w:rPr>
              <w:t xml:space="preserve">投标人全称</w:t>
            </w:r>
            <w:r/>
          </w:p>
        </w:tc>
        <w:tc>
          <w:tcPr>
            <w:tcW w:w="1254" w:type="pct"/>
            <w:vAlign w:val="center"/>
            <w:textDirection w:val="lrTb"/>
            <w:noWrap w:val="false"/>
          </w:tcPr>
          <w:p>
            <w:pPr>
              <w:jc w:val="center"/>
              <w:spacing w:after="0" w:line="240" w:lineRule="auto"/>
              <w:widowControl w:val="off"/>
              <w:rPr>
                <w:rFonts w:ascii="宋体"/>
                <w:sz w:val="28"/>
                <w:szCs w:val="28"/>
              </w:rPr>
            </w:pPr>
            <w:r>
              <w:rPr>
                <w:rFonts w:hint="eastAsia" w:ascii="宋体"/>
                <w:sz w:val="28"/>
                <w:szCs w:val="28"/>
              </w:rPr>
              <w:t xml:space="preserve">所投分包号</w:t>
            </w:r>
            <w:r/>
          </w:p>
        </w:tc>
        <w:tc>
          <w:tcPr>
            <w:tcW w:w="959" w:type="pct"/>
            <w:vAlign w:val="center"/>
            <w:textDirection w:val="lrTb"/>
            <w:noWrap w:val="false"/>
          </w:tcPr>
          <w:p>
            <w:pPr>
              <w:spacing w:after="0" w:line="240" w:lineRule="auto"/>
              <w:widowControl w:val="off"/>
              <w:rPr>
                <w:rFonts w:ascii="宋体"/>
                <w:sz w:val="28"/>
                <w:szCs w:val="28"/>
              </w:rPr>
            </w:pPr>
            <w:r>
              <w:rPr>
                <w:rFonts w:hint="eastAsia" w:ascii="宋体" w:cs="宋体"/>
                <w:sz w:val="28"/>
                <w:szCs w:val="28"/>
              </w:rPr>
              <w:t xml:space="preserve">投标总报价（折扣率）</w:t>
            </w:r>
            <w:r/>
          </w:p>
        </w:tc>
        <w:tc>
          <w:tcPr>
            <w:tcW w:w="664" w:type="pct"/>
            <w:textDirection w:val="lrTb"/>
            <w:noWrap w:val="false"/>
          </w:tcPr>
          <w:p>
            <w:pPr>
              <w:spacing w:after="0" w:line="240" w:lineRule="auto"/>
              <w:widowControl w:val="off"/>
              <w:rPr>
                <w:rFonts w:ascii="宋体" w:cs="宋体"/>
                <w:sz w:val="28"/>
                <w:szCs w:val="28"/>
              </w:rPr>
            </w:pPr>
            <w:r>
              <w:rPr>
                <w:rFonts w:hint="eastAsia" w:ascii="宋体" w:cs="宋体"/>
                <w:sz w:val="28"/>
                <w:szCs w:val="28"/>
              </w:rPr>
              <w:t xml:space="preserve">服务期</w:t>
            </w:r>
            <w:r/>
          </w:p>
        </w:tc>
        <w:tc>
          <w:tcPr>
            <w:tcW w:w="1034" w:type="pct"/>
            <w:textDirection w:val="lrTb"/>
            <w:noWrap w:val="false"/>
          </w:tcPr>
          <w:p>
            <w:pPr>
              <w:spacing w:after="0" w:line="240" w:lineRule="auto"/>
              <w:widowControl w:val="off"/>
              <w:rPr>
                <w:rFonts w:ascii="宋体" w:cs="宋体"/>
                <w:sz w:val="28"/>
                <w:szCs w:val="28"/>
              </w:rPr>
            </w:pPr>
            <w:r>
              <w:rPr>
                <w:rFonts w:hint="eastAsia" w:ascii="宋体" w:cs="宋体"/>
                <w:sz w:val="28"/>
                <w:szCs w:val="28"/>
              </w:rPr>
              <w:t xml:space="preserve">备注</w:t>
            </w:r>
            <w:r/>
          </w:p>
        </w:tc>
      </w:tr>
      <w:tr>
        <w:trPr>
          <w:cantSplit/>
          <w:trHeight w:val="1304"/>
        </w:trPr>
        <w:tc>
          <w:tcPr>
            <w:tcW w:w="1089" w:type="pct"/>
            <w:vAlign w:val="center"/>
            <w:textDirection w:val="lrTb"/>
            <w:noWrap w:val="false"/>
          </w:tcPr>
          <w:p>
            <w:pPr>
              <w:spacing w:after="0" w:line="300" w:lineRule="auto"/>
              <w:widowControl w:val="off"/>
              <w:rPr>
                <w:rFonts w:hint="eastAsia" w:ascii="宋体" w:hAnsi="楷体_GB2312" w:cs="宋体"/>
                <w:sz w:val="24"/>
                <w:szCs w:val="24"/>
              </w:rPr>
            </w:pPr>
            <w:r>
              <w:rPr>
                <w:rFonts w:hint="eastAsia" w:ascii="宋体" w:hAnsi="楷体_GB2312" w:cs="宋体"/>
                <w:sz w:val="24"/>
                <w:szCs w:val="24"/>
              </w:rPr>
            </w:r>
            <w:r/>
          </w:p>
        </w:tc>
        <w:tc>
          <w:tcPr>
            <w:tcW w:w="1254" w:type="pct"/>
            <w:vAlign w:val="center"/>
            <w:textDirection w:val="lrTb"/>
            <w:noWrap w:val="false"/>
          </w:tcPr>
          <w:p>
            <w:pPr>
              <w:spacing w:after="0" w:line="500" w:lineRule="exact"/>
              <w:widowControl w:val="off"/>
              <w:rPr>
                <w:rFonts w:ascii="宋体" w:hAnsi="宋体"/>
                <w:sz w:val="24"/>
                <w:szCs w:val="24"/>
              </w:rPr>
            </w:pPr>
            <w:r>
              <w:rPr>
                <w:rFonts w:hint="eastAsia" w:ascii="宋体" w:hAnsi="宋体"/>
                <w:sz w:val="24"/>
                <w:szCs w:val="24"/>
              </w:rPr>
              <w:t xml:space="preserve">1□ </w:t>
            </w:r>
            <w:r>
              <w:rPr>
                <w:rFonts w:ascii="宋体" w:hAnsi="宋体"/>
                <w:sz w:val="24"/>
                <w:szCs w:val="24"/>
              </w:rPr>
              <w:t xml:space="preserve">     2</w:t>
            </w:r>
            <w:r>
              <w:rPr>
                <w:rFonts w:hint="eastAsia" w:ascii="宋体" w:hAnsi="宋体"/>
                <w:sz w:val="24"/>
                <w:szCs w:val="24"/>
              </w:rPr>
              <w:t xml:space="preserve">□ </w:t>
            </w:r>
            <w:r>
              <w:rPr>
                <w:rFonts w:ascii="宋体" w:hAnsi="宋体"/>
                <w:sz w:val="24"/>
                <w:szCs w:val="24"/>
              </w:rPr>
              <w:t xml:space="preserve">     3</w:t>
            </w:r>
            <w:r>
              <w:rPr>
                <w:rFonts w:hint="eastAsia" w:ascii="宋体" w:hAnsi="宋体"/>
                <w:sz w:val="24"/>
                <w:szCs w:val="24"/>
              </w:rPr>
              <w:t xml:space="preserve">□      </w:t>
            </w:r>
            <w:r>
              <w:rPr>
                <w:rFonts w:ascii="宋体" w:hAnsi="宋体"/>
                <w:sz w:val="24"/>
                <w:szCs w:val="24"/>
              </w:rPr>
              <w:t xml:space="preserve">4</w:t>
            </w:r>
            <w:r>
              <w:rPr>
                <w:rFonts w:hint="eastAsia" w:ascii="宋体" w:hAnsi="宋体"/>
                <w:sz w:val="24"/>
                <w:szCs w:val="24"/>
              </w:rPr>
              <w:t xml:space="preserve">□ </w:t>
            </w:r>
            <w:r>
              <w:rPr>
                <w:rFonts w:ascii="宋体" w:hAnsi="宋体"/>
                <w:sz w:val="24"/>
                <w:szCs w:val="24"/>
              </w:rPr>
              <w:t xml:space="preserve">     5</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（请在所投具体分包号数字后面打“√”）</w:t>
            </w:r>
            <w:r/>
          </w:p>
        </w:tc>
        <w:tc>
          <w:tcPr>
            <w:tcW w:w="959" w:type="pct"/>
            <w:vAlign w:val="center"/>
            <w:textDirection w:val="lrTb"/>
            <w:noWrap w:val="false"/>
          </w:tcPr>
          <w:p>
            <w:pPr>
              <w:spacing w:after="0" w:line="500" w:lineRule="exact"/>
              <w:widowControl w:val="off"/>
              <w:rPr>
                <w:rFonts w:ascii="宋体" w:hAnsi="Arial"/>
                <w:sz w:val="24"/>
              </w:rPr>
            </w:pPr>
            <w:r>
              <w:rPr>
                <w:rFonts w:hint="eastAsia" w:ascii="宋体" w:hAnsi="楷体_GB2312" w:cs="宋体"/>
                <w:sz w:val="24"/>
                <w:szCs w:val="24"/>
              </w:rPr>
              <w:t xml:space="preserve">抽样检测费用按照基准价格的</w:t>
            </w:r>
            <w:r>
              <w:rPr>
                <w:rFonts w:ascii="宋体" w:hAnsi="楷体_GB2312" w:cs="宋体"/>
                <w:sz w:val="24"/>
                <w:szCs w:val="24"/>
                <w:u w:val="single"/>
              </w:rPr>
              <w:t xml:space="preserve">     </w:t>
            </w:r>
            <w:r>
              <w:rPr>
                <w:rFonts w:ascii="宋体" w:hAnsi="楷体_GB2312" w:cs="宋体"/>
                <w:sz w:val="24"/>
                <w:szCs w:val="24"/>
              </w:rPr>
              <w:t xml:space="preserve">%计算</w:t>
            </w:r>
            <w:r/>
          </w:p>
        </w:tc>
        <w:tc>
          <w:tcPr>
            <w:tcW w:w="664" w:type="pct"/>
            <w:vAlign w:val="center"/>
            <w:textDirection w:val="lrTb"/>
            <w:noWrap w:val="false"/>
          </w:tcPr>
          <w:p>
            <w:pPr>
              <w:spacing w:after="0" w:line="300" w:lineRule="auto"/>
              <w:widowControl w:val="off"/>
              <w:rPr>
                <w:rFonts w:hint="eastAsia" w:ascii="宋体" w:hAnsi="楷体_GB2312" w:cs="宋体"/>
                <w:sz w:val="24"/>
                <w:szCs w:val="24"/>
              </w:rPr>
            </w:pPr>
            <w:r>
              <w:rPr>
                <w:rFonts w:hint="eastAsia" w:ascii="宋体" w:hAnsi="楷体_GB2312" w:cs="宋体"/>
                <w:sz w:val="24"/>
                <w:szCs w:val="24"/>
              </w:rPr>
              <w:t xml:space="preserve">按招标文件和采购人要求执行</w:t>
            </w:r>
            <w:r/>
          </w:p>
        </w:tc>
        <w:tc>
          <w:tcPr>
            <w:tcW w:w="1034" w:type="pct"/>
            <w:vAlign w:val="center"/>
            <w:textDirection w:val="lrTb"/>
            <w:noWrap w:val="false"/>
          </w:tcPr>
          <w:p>
            <w:pPr>
              <w:spacing w:after="0" w:line="300" w:lineRule="auto"/>
              <w:widowControl w:val="off"/>
              <w:rPr>
                <w:rFonts w:hint="eastAsia" w:ascii="宋体" w:hAnsi="楷体_GB2312" w:cs="宋体"/>
                <w:sz w:val="24"/>
                <w:szCs w:val="24"/>
                <w:u w:val="single"/>
              </w:rPr>
            </w:pPr>
            <w:r>
              <w:rPr>
                <w:rFonts w:hint="eastAsia" w:ascii="宋体" w:hAnsi="楷体_GB2312" w:cs="宋体"/>
                <w:sz w:val="24"/>
                <w:szCs w:val="24"/>
              </w:rPr>
              <w:t xml:space="preserve">1、是否声明小微企业：</w:t>
            </w:r>
            <w:r>
              <w:rPr>
                <w:rFonts w:hint="eastAsia" w:ascii="宋体" w:hAnsi="楷体_GB2312" w:cs="宋体"/>
                <w:sz w:val="24"/>
                <w:szCs w:val="24"/>
                <w:u w:val="single"/>
              </w:rPr>
              <w:t xml:space="preserve"> </w:t>
            </w:r>
            <w:r>
              <w:rPr>
                <w:rFonts w:ascii="宋体" w:hAnsi="楷体_GB2312" w:cs="宋体"/>
                <w:sz w:val="24"/>
                <w:szCs w:val="24"/>
                <w:u w:val="single"/>
              </w:rPr>
              <w:t xml:space="preserve">   </w:t>
            </w:r>
            <w:r/>
          </w:p>
          <w:p>
            <w:pPr>
              <w:spacing w:after="0" w:line="300" w:lineRule="auto"/>
              <w:widowControl w:val="off"/>
              <w:rPr>
                <w:rFonts w:hint="eastAsia" w:ascii="宋体" w:hAnsi="楷体_GB2312" w:cs="宋体"/>
                <w:sz w:val="24"/>
                <w:szCs w:val="24"/>
              </w:rPr>
            </w:pPr>
            <w:r>
              <w:rPr>
                <w:rFonts w:hint="eastAsia" w:ascii="宋体" w:hAnsi="楷体_GB2312" w:cs="宋体"/>
                <w:sz w:val="24"/>
                <w:szCs w:val="24"/>
              </w:rPr>
              <w:t xml:space="preserve">（填“是”或“否”）</w:t>
            </w:r>
            <w:r/>
          </w:p>
          <w:p>
            <w:pPr>
              <w:ind w:firstLine="360"/>
              <w:jc w:val="center"/>
              <w:spacing w:after="0" w:line="300" w:lineRule="auto"/>
              <w:widowControl w:val="off"/>
              <w:rPr>
                <w:rFonts w:hint="eastAsia" w:ascii="宋体" w:hAnsi="楷体_GB2312" w:cs="宋体"/>
                <w:sz w:val="24"/>
                <w:szCs w:val="24"/>
                <w:u w:val="single"/>
              </w:rPr>
            </w:pPr>
            <w:r>
              <w:rPr>
                <w:rFonts w:hint="eastAsia" w:ascii="宋体" w:hAnsi="楷体_GB2312" w:cs="宋体"/>
                <w:sz w:val="24"/>
                <w:szCs w:val="24"/>
                <w:u w:val="single"/>
              </w:rPr>
            </w:r>
            <w:r/>
          </w:p>
        </w:tc>
      </w:tr>
    </w:tbl>
    <w:p>
      <w:pPr>
        <w:ind w:firstLine="480"/>
        <w:jc w:val="right"/>
        <w:spacing w:after="0" w:line="240" w:lineRule="auto"/>
        <w:widowControl w:val="off"/>
        <w:rPr>
          <w:rFonts w:ascii="宋体"/>
          <w:sz w:val="24"/>
          <w:szCs w:val="24"/>
        </w:rPr>
      </w:pPr>
      <w:r>
        <w:rPr>
          <w:rFonts w:ascii="宋体"/>
          <w:sz w:val="24"/>
          <w:szCs w:val="24"/>
        </w:rPr>
      </w:r>
      <w:r/>
    </w:p>
    <w:p>
      <w:pPr>
        <w:ind w:firstLine="480"/>
        <w:jc w:val="right"/>
        <w:spacing w:after="0" w:line="240" w:lineRule="auto"/>
        <w:widowControl w:val="off"/>
        <w:rPr>
          <w:rFonts w:ascii="宋体"/>
          <w:sz w:val="24"/>
          <w:szCs w:val="24"/>
        </w:rPr>
      </w:pPr>
      <w:r>
        <w:rPr>
          <w:rFonts w:hint="eastAsia" w:ascii="宋体"/>
          <w:sz w:val="24"/>
          <w:szCs w:val="24"/>
        </w:rPr>
        <w:t xml:space="preserve">日期：  </w:t>
      </w:r>
      <w:r>
        <w:rPr>
          <w:rFonts w:hint="eastAsia" w:ascii="宋体"/>
          <w:sz w:val="24"/>
          <w:szCs w:val="24"/>
          <w:u w:val="single"/>
        </w:rPr>
        <w:t xml:space="preserve">     </w:t>
      </w:r>
      <w:r>
        <w:rPr>
          <w:rFonts w:hint="eastAsia" w:ascii="宋体"/>
          <w:sz w:val="24"/>
          <w:szCs w:val="24"/>
        </w:rPr>
        <w:t xml:space="preserve">年</w:t>
      </w:r>
      <w:r>
        <w:rPr>
          <w:rFonts w:hint="eastAsia" w:ascii="宋体"/>
          <w:sz w:val="24"/>
          <w:szCs w:val="24"/>
          <w:u w:val="single"/>
        </w:rPr>
        <w:t xml:space="preserve">   </w:t>
      </w:r>
      <w:r>
        <w:rPr>
          <w:rFonts w:hint="eastAsia" w:ascii="宋体"/>
          <w:sz w:val="24"/>
          <w:szCs w:val="24"/>
        </w:rPr>
        <w:t xml:space="preserve">月</w:t>
      </w:r>
      <w:r>
        <w:rPr>
          <w:rFonts w:hint="eastAsia" w:ascii="宋体"/>
          <w:sz w:val="24"/>
          <w:szCs w:val="24"/>
          <w:u w:val="single"/>
        </w:rPr>
        <w:t xml:space="preserve">   </w:t>
      </w:r>
      <w:r>
        <w:rPr>
          <w:rFonts w:hint="eastAsia" w:ascii="宋体"/>
          <w:sz w:val="24"/>
          <w:szCs w:val="24"/>
        </w:rPr>
        <w:t xml:space="preserve">日</w:t>
      </w:r>
      <w:r/>
    </w:p>
    <w:p>
      <w:pPr>
        <w:pStyle w:val="684"/>
      </w:pPr>
      <w:r/>
      <w:r/>
    </w:p>
    <w:p>
      <w:pPr>
        <w:pStyle w:val="684"/>
      </w:pPr>
      <w:r/>
      <w:r/>
    </w:p>
    <w:p>
      <w:pPr>
        <w:pStyle w:val="684"/>
      </w:pPr>
      <w:r/>
      <w:r/>
    </w:p>
    <w:p>
      <w:pPr>
        <w:pStyle w:val="684"/>
      </w:pPr>
      <w:r/>
      <w:r/>
    </w:p>
    <w:p>
      <w:pPr>
        <w:pStyle w:val="684"/>
      </w:pPr>
      <w:r/>
      <w:r/>
    </w:p>
    <w:p>
      <w:pPr>
        <w:pStyle w:val="684"/>
      </w:pPr>
      <w:r/>
      <w:r/>
    </w:p>
    <w:p>
      <w:pPr>
        <w:pStyle w:val="684"/>
      </w:pPr>
      <w:r/>
      <w:r/>
    </w:p>
    <w:p>
      <w:pPr>
        <w:pStyle w:val="684"/>
      </w:pPr>
      <w:r/>
      <w:r/>
    </w:p>
    <w:p>
      <w:pPr>
        <w:pStyle w:val="684"/>
      </w:pPr>
      <w:r/>
      <w:r/>
    </w:p>
    <w:p>
      <w:pPr>
        <w:pStyle w:val="684"/>
      </w:pPr>
      <w:r/>
      <w:r/>
    </w:p>
    <w:p>
      <w:pPr>
        <w:pStyle w:val="684"/>
      </w:pPr>
      <w:r/>
      <w:r/>
    </w:p>
    <w:p>
      <w:pPr>
        <w:pStyle w:val="684"/>
      </w:pPr>
      <w:r/>
      <w:r/>
    </w:p>
    <w:p>
      <w:pPr>
        <w:pStyle w:val="684"/>
      </w:pPr>
      <w:r/>
      <w:r/>
    </w:p>
    <w:p>
      <w:pPr>
        <w:pStyle w:val="684"/>
      </w:pPr>
      <w:r/>
      <w:r/>
    </w:p>
    <w:p>
      <w:pPr>
        <w:pStyle w:val="684"/>
      </w:pPr>
      <w:r/>
      <w:r/>
    </w:p>
    <w:p>
      <w:pPr>
        <w:pStyle w:val="684"/>
      </w:pPr>
      <w:r/>
      <w:r/>
    </w:p>
    <w:p>
      <w:pPr>
        <w:pStyle w:val="684"/>
      </w:pPr>
      <w:r/>
      <w:r/>
    </w:p>
    <w:p>
      <w:pPr>
        <w:pStyle w:val="684"/>
      </w:pPr>
      <w:r/>
      <w:r/>
    </w:p>
    <w:p>
      <w:pPr>
        <w:pStyle w:val="684"/>
      </w:pPr>
      <w:r/>
      <w:r/>
    </w:p>
    <w:p>
      <w:pPr>
        <w:ind w:firstLine="422"/>
        <w:rPr>
          <w:b/>
          <w:bCs/>
          <w:sz w:val="28"/>
          <w:szCs w:val="28"/>
        </w:rPr>
        <w:outlineLvl w:val="1"/>
      </w:pPr>
      <w:r/>
      <w:bookmarkStart w:id="236" w:name="_Toc10170"/>
      <w:r/>
      <w:bookmarkStart w:id="237" w:name="_Toc182564875"/>
      <w:r/>
      <w:bookmarkStart w:id="238" w:name="_Toc20145"/>
      <w:r/>
      <w:bookmarkStart w:id="239" w:name="_Toc10527"/>
      <w:r>
        <w:rPr>
          <w:rFonts w:hint="eastAsia"/>
          <w:b/>
          <w:bCs/>
          <w:sz w:val="28"/>
          <w:szCs w:val="28"/>
        </w:rPr>
        <w:t xml:space="preserve">技术部分</w:t>
      </w:r>
      <w:bookmarkEnd w:id="236"/>
      <w:r/>
      <w:bookmarkEnd w:id="237"/>
      <w:r/>
      <w:bookmarkEnd w:id="238"/>
      <w:r/>
      <w:bookmarkEnd w:id="239"/>
      <w:r/>
      <w:r/>
    </w:p>
    <w:p>
      <w:pPr>
        <w:ind w:firstLine="361"/>
        <w:rPr>
          <w:b/>
          <w:bCs/>
          <w:sz w:val="24"/>
        </w:rPr>
        <w:outlineLvl w:val="2"/>
      </w:pPr>
      <w:r/>
      <w:bookmarkStart w:id="240" w:name="_Toc17797"/>
      <w:r/>
      <w:bookmarkStart w:id="241" w:name="_Toc20703"/>
      <w:r/>
      <w:bookmarkStart w:id="242" w:name="_Toc32200"/>
      <w:r/>
      <w:bookmarkStart w:id="243" w:name="_Toc182564876"/>
      <w:r/>
      <w:bookmarkStart w:id="244" w:name="_Toc11193"/>
      <w:r/>
      <w:bookmarkStart w:id="245" w:name="_Toc15629"/>
      <w:r/>
      <w:bookmarkStart w:id="246" w:name="_Toc20024"/>
      <w:r/>
      <w:bookmarkStart w:id="247" w:name="_Toc14362"/>
      <w:r/>
      <w:bookmarkStart w:id="248" w:name="_Toc23845"/>
      <w:r/>
      <w:bookmarkStart w:id="249" w:name="_Toc30663"/>
      <w:r/>
      <w:bookmarkStart w:id="250" w:name="_Toc8063"/>
      <w:r/>
      <w:bookmarkStart w:id="251" w:name="_Toc116284558"/>
      <w:r/>
      <w:bookmarkStart w:id="252" w:name="_Toc28714"/>
      <w:r>
        <w:rPr>
          <w:rFonts w:hint="eastAsia"/>
          <w:b/>
          <w:bCs/>
          <w:sz w:val="24"/>
        </w:rPr>
        <w:t xml:space="preserve">一、</w:t>
      </w:r>
      <w:r>
        <w:rPr>
          <w:rFonts w:hint="eastAsia"/>
          <w:b/>
          <w:bCs/>
          <w:sz w:val="24"/>
          <w:lang w:val="zh-CN"/>
        </w:rPr>
        <w:t xml:space="preserve">项目服务方案（格式自拟）</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shd w:val="clear" w:color="auto" w:fill="ffffff"/>
      </w:pPr>
      <w:r>
        <w:rPr>
          <w:rFonts w:hint="eastAsia"/>
        </w:rPr>
        <w:t xml:space="preserve">由供应商根据招标文件内容要求及服务标准内容自行编写，要求全面、详尽、完整、易于理解。</w:t>
      </w:r>
      <w:r/>
    </w:p>
    <w:p>
      <w:pPr>
        <w:ind w:firstLine="316"/>
        <w:rPr>
          <w:b/>
          <w:lang w:val="zh-CN"/>
        </w:rPr>
      </w:pPr>
      <w:r>
        <w:rPr>
          <w:b/>
          <w:lang w:val="zh-CN"/>
        </w:rPr>
      </w:r>
      <w:r/>
    </w:p>
    <w:p>
      <w:pPr>
        <w:ind w:firstLine="316"/>
        <w:rPr>
          <w:b/>
          <w:lang w:val="zh-CN"/>
        </w:rPr>
      </w:pPr>
      <w:r>
        <w:rPr>
          <w:b/>
          <w:lang w:val="zh-CN"/>
        </w:rPr>
      </w:r>
      <w:r/>
    </w:p>
    <w:p>
      <w:pPr>
        <w:ind w:firstLine="316"/>
        <w:rPr>
          <w:b/>
          <w:bCs/>
          <w:lang w:val="zh-CN"/>
        </w:rPr>
      </w:pPr>
      <w:r>
        <w:rPr>
          <w:b/>
          <w:bCs/>
          <w:lang w:val="zh-CN"/>
        </w:rPr>
      </w:r>
      <w:r/>
    </w:p>
    <w:p>
      <w:pPr>
        <w:ind w:firstLine="316"/>
        <w:rPr>
          <w:b/>
          <w:bCs/>
          <w:lang w:val="zh-CN"/>
        </w:rPr>
      </w:pPr>
      <w:r>
        <w:rPr>
          <w:b/>
          <w:bCs/>
          <w:lang w:val="zh-CN"/>
        </w:rPr>
      </w:r>
      <w:r/>
    </w:p>
    <w:p>
      <w:pPr>
        <w:ind w:firstLine="316"/>
        <w:rPr>
          <w:b/>
          <w:bCs/>
          <w:lang w:val="zh-CN"/>
        </w:rPr>
      </w:pPr>
      <w:r>
        <w:rPr>
          <w:b/>
          <w:bCs/>
          <w:lang w:val="zh-CN"/>
        </w:rPr>
      </w:r>
      <w:r/>
    </w:p>
    <w:p>
      <w:pPr>
        <w:ind w:firstLine="316"/>
        <w:rPr>
          <w:b/>
          <w:bCs/>
          <w:lang w:val="zh-CN"/>
        </w:rPr>
      </w:pPr>
      <w:r>
        <w:rPr>
          <w:b/>
          <w:bCs/>
          <w:lang w:val="zh-CN"/>
        </w:rPr>
      </w:r>
      <w:r/>
    </w:p>
    <w:p>
      <w:pPr>
        <w:ind w:firstLine="316"/>
        <w:rPr>
          <w:b/>
          <w:bCs/>
          <w:lang w:val="zh-CN"/>
        </w:rPr>
      </w:pPr>
      <w:r>
        <w:rPr>
          <w:b/>
          <w:bCs/>
          <w:lang w:val="zh-CN"/>
        </w:rPr>
      </w:r>
      <w:r/>
    </w:p>
    <w:p>
      <w:pPr>
        <w:ind w:firstLine="316"/>
        <w:rPr>
          <w:b/>
          <w:bCs/>
          <w:lang w:val="zh-CN"/>
        </w:rPr>
      </w:pPr>
      <w:r>
        <w:rPr>
          <w:b/>
          <w:bCs/>
          <w:lang w:val="zh-CN"/>
        </w:rPr>
      </w:r>
      <w:r/>
    </w:p>
    <w:p>
      <w:pPr>
        <w:ind w:firstLine="316"/>
        <w:rPr>
          <w:b/>
          <w:bCs/>
          <w:lang w:val="zh-CN"/>
        </w:rPr>
      </w:pPr>
      <w:r>
        <w:rPr>
          <w:b/>
          <w:bCs/>
          <w:lang w:val="zh-CN"/>
        </w:rPr>
      </w:r>
      <w:r/>
    </w:p>
    <w:p>
      <w:pPr>
        <w:ind w:firstLine="316"/>
        <w:rPr>
          <w:b/>
          <w:bCs/>
          <w:lang w:val="zh-CN"/>
        </w:rPr>
      </w:pPr>
      <w:r>
        <w:rPr>
          <w:b/>
          <w:bCs/>
          <w:lang w:val="zh-CN"/>
        </w:rPr>
      </w:r>
      <w:r/>
    </w:p>
    <w:p>
      <w:pPr>
        <w:ind w:firstLine="316"/>
        <w:rPr>
          <w:b/>
          <w:bCs/>
          <w:lang w:val="zh-CN"/>
        </w:rPr>
      </w:pPr>
      <w:r>
        <w:rPr>
          <w:b/>
          <w:bCs/>
          <w:lang w:val="zh-CN"/>
        </w:rPr>
      </w:r>
      <w:r/>
    </w:p>
    <w:p>
      <w:pPr>
        <w:ind w:firstLine="316"/>
        <w:rPr>
          <w:b/>
          <w:bCs/>
          <w:lang w:val="zh-CN"/>
        </w:rPr>
      </w:pPr>
      <w:r>
        <w:rPr>
          <w:b/>
          <w:bCs/>
          <w:lang w:val="zh-CN"/>
        </w:rPr>
      </w:r>
      <w:r/>
    </w:p>
    <w:p>
      <w:pPr>
        <w:ind w:firstLine="316"/>
        <w:rPr>
          <w:b/>
          <w:bCs/>
          <w:lang w:val="zh-CN"/>
        </w:rPr>
      </w:pPr>
      <w:r>
        <w:rPr>
          <w:b/>
          <w:bCs/>
          <w:lang w:val="zh-CN"/>
        </w:rPr>
      </w:r>
      <w:r/>
    </w:p>
    <w:p>
      <w:pPr>
        <w:ind w:firstLine="316"/>
        <w:rPr>
          <w:b/>
          <w:bCs/>
          <w:lang w:val="zh-CN"/>
        </w:rPr>
      </w:pPr>
      <w:r>
        <w:rPr>
          <w:b/>
          <w:bCs/>
          <w:lang w:val="zh-CN"/>
        </w:rPr>
      </w:r>
      <w:r/>
    </w:p>
    <w:p>
      <w:pPr>
        <w:ind w:firstLine="316"/>
        <w:rPr>
          <w:b/>
          <w:bCs/>
          <w:lang w:val="zh-CN"/>
        </w:rPr>
      </w:pPr>
      <w:r>
        <w:rPr>
          <w:b/>
          <w:bCs/>
          <w:lang w:val="zh-CN"/>
        </w:rPr>
      </w:r>
      <w:r/>
    </w:p>
    <w:p>
      <w:pPr>
        <w:ind w:firstLine="316"/>
        <w:rPr>
          <w:b/>
          <w:bCs/>
          <w:lang w:val="zh-CN"/>
        </w:rPr>
      </w:pPr>
      <w:r>
        <w:rPr>
          <w:b/>
          <w:bCs/>
          <w:lang w:val="zh-CN"/>
        </w:rPr>
      </w:r>
      <w:r/>
    </w:p>
    <w:p>
      <w:pPr>
        <w:ind w:firstLine="316"/>
        <w:rPr>
          <w:b/>
          <w:bCs/>
          <w:lang w:val="zh-CN"/>
        </w:rPr>
      </w:pPr>
      <w:r>
        <w:rPr>
          <w:b/>
          <w:bCs/>
          <w:lang w:val="zh-CN"/>
        </w:rPr>
      </w:r>
      <w:r/>
    </w:p>
    <w:p>
      <w:pPr>
        <w:ind w:firstLine="316"/>
        <w:rPr>
          <w:b/>
          <w:bCs/>
          <w:lang w:val="zh-CN"/>
        </w:rPr>
      </w:pPr>
      <w:r>
        <w:rPr>
          <w:b/>
          <w:bCs/>
          <w:lang w:val="zh-CN"/>
        </w:rPr>
      </w:r>
      <w:r/>
    </w:p>
    <w:p>
      <w:pPr>
        <w:ind w:firstLine="316"/>
        <w:rPr>
          <w:b/>
          <w:bCs/>
          <w:lang w:val="zh-CN"/>
        </w:rPr>
      </w:pPr>
      <w:r>
        <w:rPr>
          <w:b/>
          <w:bCs/>
          <w:lang w:val="zh-CN"/>
        </w:rPr>
      </w:r>
      <w:r/>
    </w:p>
    <w:p>
      <w:pPr>
        <w:ind w:firstLine="316"/>
        <w:rPr>
          <w:b/>
          <w:bCs/>
          <w:lang w:val="zh-CN"/>
        </w:rPr>
      </w:pPr>
      <w:r>
        <w:rPr>
          <w:b/>
          <w:bCs/>
          <w:lang w:val="zh-CN"/>
        </w:rPr>
      </w:r>
      <w:r/>
    </w:p>
    <w:p>
      <w:pPr>
        <w:ind w:firstLine="316"/>
        <w:rPr>
          <w:b/>
          <w:bCs/>
          <w:lang w:val="zh-CN"/>
        </w:rPr>
      </w:pPr>
      <w:r>
        <w:rPr>
          <w:b/>
          <w:bCs/>
          <w:lang w:val="zh-CN"/>
        </w:rPr>
      </w:r>
      <w:r/>
    </w:p>
    <w:p>
      <w:pPr>
        <w:ind w:firstLine="316"/>
        <w:rPr>
          <w:b/>
          <w:bCs/>
          <w:lang w:val="zh-CN"/>
        </w:rPr>
      </w:pPr>
      <w:r>
        <w:rPr>
          <w:b/>
          <w:bCs/>
          <w:lang w:val="zh-CN"/>
        </w:rPr>
      </w:r>
      <w:r/>
    </w:p>
    <w:p>
      <w:pPr>
        <w:ind w:firstLine="316"/>
        <w:rPr>
          <w:b/>
          <w:lang w:val="zh-CN"/>
        </w:rPr>
      </w:pPr>
      <w:r>
        <w:rPr>
          <w:b/>
          <w:lang w:val="zh-CN"/>
        </w:rPr>
      </w:r>
      <w:r/>
    </w:p>
    <w:p>
      <w:pPr>
        <w:ind w:firstLine="361"/>
        <w:rPr>
          <w:b/>
          <w:bCs/>
          <w:sz w:val="24"/>
        </w:rPr>
        <w:outlineLvl w:val="2"/>
      </w:pPr>
      <w:r/>
      <w:bookmarkStart w:id="253" w:name="_Toc16555"/>
      <w:r/>
      <w:bookmarkStart w:id="254" w:name="_Toc15976"/>
      <w:r/>
      <w:bookmarkStart w:id="255" w:name="_Toc30323"/>
      <w:r/>
      <w:bookmarkStart w:id="256" w:name="_Toc27959"/>
      <w:r/>
      <w:bookmarkStart w:id="257" w:name="_Toc14295"/>
      <w:r/>
      <w:bookmarkStart w:id="258" w:name="_Toc26740"/>
      <w:r/>
      <w:bookmarkStart w:id="259" w:name="_Toc70"/>
      <w:r/>
      <w:bookmarkStart w:id="260" w:name="_Toc11742"/>
      <w:r/>
      <w:bookmarkStart w:id="261" w:name="_Toc32460"/>
      <w:r/>
      <w:bookmarkStart w:id="262" w:name="_Toc24854"/>
      <w:r/>
      <w:bookmarkStart w:id="263" w:name="_Toc23741"/>
      <w:r/>
      <w:bookmarkStart w:id="264" w:name="_Toc26324"/>
      <w:r/>
      <w:bookmarkStart w:id="265" w:name="_Toc28486"/>
      <w:r/>
      <w:bookmarkStart w:id="266" w:name="_Toc19210"/>
      <w:r/>
      <w:bookmarkStart w:id="267" w:name="_Toc5145"/>
      <w:r/>
      <w:bookmarkStart w:id="268" w:name="_Toc28555"/>
      <w:r/>
      <w:bookmarkStart w:id="269" w:name="_Toc182564877"/>
      <w:r/>
      <w:bookmarkStart w:id="270" w:name="_Toc6293"/>
      <w:r/>
      <w:bookmarkStart w:id="271" w:name="_Toc500"/>
      <w:r/>
      <w:bookmarkStart w:id="272" w:name="_Toc116284559"/>
      <w:r/>
      <w:bookmarkStart w:id="273" w:name="_Toc6399"/>
      <w:r/>
      <w:bookmarkStart w:id="274" w:name="_Toc17989"/>
      <w:r/>
      <w:bookmarkStart w:id="275" w:name="_Toc15842"/>
      <w:r/>
      <w:bookmarkStart w:id="276" w:name="_Toc29483"/>
      <w:r/>
      <w:bookmarkStart w:id="277" w:name="_Toc30822"/>
      <w:r>
        <w:rPr>
          <w:rFonts w:hint="eastAsia"/>
          <w:b/>
          <w:bCs/>
          <w:sz w:val="24"/>
        </w:rPr>
        <w:t xml:space="preserve">二、项目组人员一览表</w:t>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r/>
    </w:p>
    <w:p>
      <w:pPr>
        <w:ind w:firstLine="422"/>
        <w:jc w:val="center"/>
        <w:rPr>
          <w:b/>
          <w:bCs/>
          <w:sz w:val="28"/>
          <w:szCs w:val="28"/>
          <w:lang w:val="zh-CN"/>
        </w:rPr>
      </w:pPr>
      <w:r>
        <w:rPr>
          <w:rFonts w:hint="eastAsia"/>
          <w:b/>
          <w:bCs/>
          <w:sz w:val="28"/>
          <w:szCs w:val="28"/>
          <w:lang w:val="zh-CN"/>
        </w:rPr>
        <w:t xml:space="preserve">项目组人员一览表</w:t>
      </w:r>
      <w:r/>
    </w:p>
    <w:p>
      <w:pPr>
        <w:rPr>
          <w:lang w:val="zh-CN"/>
        </w:rPr>
      </w:pPr>
      <w:r>
        <w:rPr>
          <w:rFonts w:hint="eastAsia"/>
          <w:lang w:val="zh-CN"/>
        </w:rPr>
        <w:t xml:space="preserve">项目名称 ： </w:t>
      </w:r>
      <w:r/>
    </w:p>
    <w:p>
      <w:pPr>
        <w:rPr>
          <w:lang w:val="zh-CN"/>
        </w:rPr>
      </w:pPr>
      <w:r>
        <w:rPr>
          <w:rFonts w:hint="eastAsia"/>
          <w:lang w:val="zh-CN"/>
        </w:rPr>
        <w:t xml:space="preserve">项目编号 ：</w:t>
      </w:r>
      <w:r>
        <w:rPr>
          <w:lang w:val="zh-CN"/>
        </w:rPr>
        <w:t xml:space="preserve"> </w:t>
      </w:r>
      <w:r/>
    </w:p>
    <w:tbl>
      <w:tblPr>
        <w:tblStyle w:val="683"/>
        <w:tblW w:w="85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134"/>
        <w:gridCol w:w="992"/>
        <w:gridCol w:w="1701"/>
        <w:gridCol w:w="1701"/>
        <w:gridCol w:w="2075"/>
      </w:tblGrid>
      <w:tr>
        <w:trPr>
          <w:jc w:val="center"/>
        </w:trPr>
        <w:tc>
          <w:tcPr>
            <w:tcW w:w="959" w:type="dxa"/>
            <w:textDirection w:val="lrTb"/>
            <w:noWrap w:val="false"/>
          </w:tcPr>
          <w:p>
            <w:pPr>
              <w:jc w:val="center"/>
              <w:rPr>
                <w:b/>
                <w:lang w:val="zh-CN"/>
              </w:rPr>
            </w:pPr>
            <w:r>
              <w:rPr>
                <w:rFonts w:hint="eastAsia"/>
                <w:b/>
                <w:lang w:val="zh-CN"/>
              </w:rPr>
              <w:t xml:space="preserve">序号</w:t>
            </w:r>
            <w:r/>
          </w:p>
        </w:tc>
        <w:tc>
          <w:tcPr>
            <w:tcW w:w="1134" w:type="dxa"/>
            <w:vAlign w:val="center"/>
            <w:textDirection w:val="lrTb"/>
            <w:noWrap w:val="false"/>
          </w:tcPr>
          <w:p>
            <w:pPr>
              <w:jc w:val="center"/>
              <w:rPr>
                <w:b/>
                <w:lang w:val="zh-CN"/>
              </w:rPr>
            </w:pPr>
            <w:r>
              <w:rPr>
                <w:rFonts w:hint="eastAsia"/>
                <w:b/>
                <w:lang w:val="zh-CN"/>
              </w:rPr>
              <w:t xml:space="preserve">姓名</w:t>
            </w:r>
            <w:r/>
          </w:p>
        </w:tc>
        <w:tc>
          <w:tcPr>
            <w:tcW w:w="992" w:type="dxa"/>
            <w:vAlign w:val="center"/>
            <w:textDirection w:val="lrTb"/>
            <w:noWrap w:val="false"/>
          </w:tcPr>
          <w:p>
            <w:pPr>
              <w:jc w:val="center"/>
              <w:rPr>
                <w:b/>
                <w:lang w:val="zh-CN"/>
              </w:rPr>
            </w:pPr>
            <w:r>
              <w:rPr>
                <w:rFonts w:hint="eastAsia"/>
                <w:b/>
                <w:lang w:val="zh-CN"/>
              </w:rPr>
              <w:t xml:space="preserve">性别</w:t>
            </w:r>
            <w:r/>
          </w:p>
        </w:tc>
        <w:tc>
          <w:tcPr>
            <w:tcW w:w="1701" w:type="dxa"/>
            <w:vAlign w:val="center"/>
            <w:textDirection w:val="lrTb"/>
            <w:noWrap w:val="false"/>
          </w:tcPr>
          <w:p>
            <w:pPr>
              <w:jc w:val="center"/>
              <w:rPr>
                <w:b/>
                <w:lang w:val="zh-CN"/>
              </w:rPr>
            </w:pPr>
            <w:r>
              <w:rPr>
                <w:rFonts w:hint="eastAsia"/>
                <w:b/>
                <w:lang w:val="zh-CN"/>
              </w:rPr>
              <w:t xml:space="preserve">专业及执业资格</w:t>
            </w:r>
            <w:r/>
          </w:p>
        </w:tc>
        <w:tc>
          <w:tcPr>
            <w:tcW w:w="1701" w:type="dxa"/>
            <w:vAlign w:val="center"/>
            <w:textDirection w:val="lrTb"/>
            <w:noWrap w:val="false"/>
          </w:tcPr>
          <w:p>
            <w:pPr>
              <w:jc w:val="center"/>
              <w:rPr>
                <w:b/>
                <w:lang w:val="zh-CN"/>
              </w:rPr>
            </w:pPr>
            <w:r>
              <w:rPr>
                <w:rFonts w:hint="eastAsia"/>
                <w:b/>
                <w:lang w:val="zh-CN"/>
              </w:rPr>
              <w:t xml:space="preserve">联系方式</w:t>
            </w:r>
            <w:r/>
          </w:p>
        </w:tc>
        <w:tc>
          <w:tcPr>
            <w:tcW w:w="2075" w:type="dxa"/>
            <w:vAlign w:val="center"/>
            <w:textDirection w:val="lrTb"/>
            <w:noWrap w:val="false"/>
          </w:tcPr>
          <w:p>
            <w:pPr>
              <w:jc w:val="center"/>
              <w:rPr>
                <w:b/>
                <w:lang w:val="zh-CN"/>
              </w:rPr>
            </w:pPr>
            <w:r>
              <w:rPr>
                <w:rFonts w:hint="eastAsia"/>
                <w:b/>
                <w:lang w:val="zh-CN"/>
              </w:rPr>
              <w:t xml:space="preserve">备    注       （本项目担任职务）</w:t>
            </w:r>
            <w:r/>
          </w:p>
        </w:tc>
      </w:tr>
      <w:tr>
        <w:trPr>
          <w:jc w:val="center"/>
          <w:trHeight w:val="340"/>
        </w:trPr>
        <w:tc>
          <w:tcPr>
            <w:tcW w:w="959" w:type="dxa"/>
            <w:textDirection w:val="lrTb"/>
            <w:noWrap w:val="false"/>
          </w:tcPr>
          <w:p>
            <w:pPr>
              <w:jc w:val="center"/>
              <w:rPr>
                <w:b/>
                <w:lang w:val="zh-CN"/>
              </w:rPr>
            </w:pPr>
            <w:r>
              <w:rPr>
                <w:b/>
                <w:lang w:val="zh-CN"/>
              </w:rPr>
            </w:r>
            <w:r/>
          </w:p>
        </w:tc>
        <w:tc>
          <w:tcPr>
            <w:tcW w:w="1134" w:type="dxa"/>
            <w:textDirection w:val="lrTb"/>
            <w:noWrap w:val="false"/>
          </w:tcPr>
          <w:p>
            <w:pPr>
              <w:jc w:val="center"/>
              <w:rPr>
                <w:b/>
                <w:lang w:val="zh-CN"/>
              </w:rPr>
            </w:pPr>
            <w:r>
              <w:rPr>
                <w:b/>
                <w:lang w:val="zh-CN"/>
              </w:rPr>
            </w:r>
            <w:r/>
          </w:p>
        </w:tc>
        <w:tc>
          <w:tcPr>
            <w:tcW w:w="992" w:type="dxa"/>
            <w:textDirection w:val="lrTb"/>
            <w:noWrap w:val="false"/>
          </w:tcPr>
          <w:p>
            <w:pPr>
              <w:jc w:val="center"/>
              <w:rPr>
                <w:b/>
                <w:lang w:val="zh-CN"/>
              </w:rPr>
            </w:pPr>
            <w:r>
              <w:rPr>
                <w:b/>
                <w:lang w:val="zh-CN"/>
              </w:rPr>
            </w:r>
            <w:r/>
          </w:p>
        </w:tc>
        <w:tc>
          <w:tcPr>
            <w:tcW w:w="1701" w:type="dxa"/>
            <w:textDirection w:val="lrTb"/>
            <w:noWrap w:val="false"/>
          </w:tcPr>
          <w:p>
            <w:pPr>
              <w:jc w:val="center"/>
              <w:rPr>
                <w:b/>
                <w:lang w:val="zh-CN"/>
              </w:rPr>
            </w:pPr>
            <w:r>
              <w:rPr>
                <w:b/>
                <w:lang w:val="zh-CN"/>
              </w:rPr>
            </w:r>
            <w:r/>
          </w:p>
        </w:tc>
        <w:tc>
          <w:tcPr>
            <w:tcW w:w="1701" w:type="dxa"/>
            <w:textDirection w:val="lrTb"/>
            <w:noWrap w:val="false"/>
          </w:tcPr>
          <w:p>
            <w:pPr>
              <w:jc w:val="center"/>
              <w:rPr>
                <w:b/>
                <w:lang w:val="zh-CN"/>
              </w:rPr>
            </w:pPr>
            <w:r>
              <w:rPr>
                <w:b/>
                <w:lang w:val="zh-CN"/>
              </w:rPr>
            </w:r>
            <w:r/>
          </w:p>
        </w:tc>
        <w:tc>
          <w:tcPr>
            <w:tcW w:w="2075" w:type="dxa"/>
            <w:textDirection w:val="lrTb"/>
            <w:noWrap w:val="false"/>
          </w:tcPr>
          <w:p>
            <w:pPr>
              <w:jc w:val="center"/>
              <w:rPr>
                <w:b/>
                <w:lang w:val="zh-CN"/>
              </w:rPr>
            </w:pPr>
            <w:r>
              <w:rPr>
                <w:b/>
                <w:lang w:val="zh-CN"/>
              </w:rPr>
            </w:r>
            <w:r/>
          </w:p>
        </w:tc>
      </w:tr>
      <w:tr>
        <w:trPr>
          <w:jc w:val="center"/>
          <w:trHeight w:val="340"/>
        </w:trPr>
        <w:tc>
          <w:tcPr>
            <w:tcW w:w="959" w:type="dxa"/>
            <w:textDirection w:val="lrTb"/>
            <w:noWrap w:val="false"/>
          </w:tcPr>
          <w:p>
            <w:pPr>
              <w:jc w:val="center"/>
              <w:rPr>
                <w:b/>
                <w:lang w:val="zh-CN"/>
              </w:rPr>
            </w:pPr>
            <w:r>
              <w:rPr>
                <w:b/>
                <w:lang w:val="zh-CN"/>
              </w:rPr>
            </w:r>
            <w:r/>
          </w:p>
        </w:tc>
        <w:tc>
          <w:tcPr>
            <w:tcW w:w="1134" w:type="dxa"/>
            <w:textDirection w:val="lrTb"/>
            <w:noWrap w:val="false"/>
          </w:tcPr>
          <w:p>
            <w:pPr>
              <w:jc w:val="center"/>
              <w:rPr>
                <w:b/>
                <w:lang w:val="zh-CN"/>
              </w:rPr>
            </w:pPr>
            <w:r>
              <w:rPr>
                <w:b/>
                <w:lang w:val="zh-CN"/>
              </w:rPr>
            </w:r>
            <w:r/>
          </w:p>
        </w:tc>
        <w:tc>
          <w:tcPr>
            <w:tcW w:w="992" w:type="dxa"/>
            <w:textDirection w:val="lrTb"/>
            <w:noWrap w:val="false"/>
          </w:tcPr>
          <w:p>
            <w:pPr>
              <w:jc w:val="center"/>
              <w:rPr>
                <w:b/>
                <w:lang w:val="zh-CN"/>
              </w:rPr>
            </w:pPr>
            <w:r>
              <w:rPr>
                <w:b/>
                <w:lang w:val="zh-CN"/>
              </w:rPr>
            </w:r>
            <w:r/>
          </w:p>
        </w:tc>
        <w:tc>
          <w:tcPr>
            <w:tcW w:w="1701" w:type="dxa"/>
            <w:textDirection w:val="lrTb"/>
            <w:noWrap w:val="false"/>
          </w:tcPr>
          <w:p>
            <w:pPr>
              <w:jc w:val="center"/>
              <w:rPr>
                <w:b/>
                <w:lang w:val="zh-CN"/>
              </w:rPr>
            </w:pPr>
            <w:r>
              <w:rPr>
                <w:b/>
                <w:lang w:val="zh-CN"/>
              </w:rPr>
            </w:r>
            <w:r/>
          </w:p>
        </w:tc>
        <w:tc>
          <w:tcPr>
            <w:tcW w:w="1701" w:type="dxa"/>
            <w:textDirection w:val="lrTb"/>
            <w:noWrap w:val="false"/>
          </w:tcPr>
          <w:p>
            <w:pPr>
              <w:jc w:val="center"/>
              <w:rPr>
                <w:b/>
                <w:lang w:val="zh-CN"/>
              </w:rPr>
            </w:pPr>
            <w:r>
              <w:rPr>
                <w:b/>
                <w:lang w:val="zh-CN"/>
              </w:rPr>
            </w:r>
            <w:r/>
          </w:p>
        </w:tc>
        <w:tc>
          <w:tcPr>
            <w:tcW w:w="2075" w:type="dxa"/>
            <w:textDirection w:val="lrTb"/>
            <w:noWrap w:val="false"/>
          </w:tcPr>
          <w:p>
            <w:pPr>
              <w:jc w:val="center"/>
              <w:rPr>
                <w:b/>
                <w:lang w:val="zh-CN"/>
              </w:rPr>
            </w:pPr>
            <w:r>
              <w:rPr>
                <w:b/>
                <w:lang w:val="zh-CN"/>
              </w:rPr>
            </w:r>
            <w:r/>
          </w:p>
        </w:tc>
      </w:tr>
      <w:tr>
        <w:trPr>
          <w:jc w:val="center"/>
          <w:trHeight w:val="340"/>
        </w:trPr>
        <w:tc>
          <w:tcPr>
            <w:tcW w:w="959" w:type="dxa"/>
            <w:textDirection w:val="lrTb"/>
            <w:noWrap w:val="false"/>
          </w:tcPr>
          <w:p>
            <w:pPr>
              <w:jc w:val="center"/>
              <w:rPr>
                <w:b/>
                <w:lang w:val="zh-CN"/>
              </w:rPr>
            </w:pPr>
            <w:r>
              <w:rPr>
                <w:b/>
                <w:lang w:val="zh-CN"/>
              </w:rPr>
            </w:r>
            <w:r/>
          </w:p>
        </w:tc>
        <w:tc>
          <w:tcPr>
            <w:tcW w:w="1134" w:type="dxa"/>
            <w:textDirection w:val="lrTb"/>
            <w:noWrap w:val="false"/>
          </w:tcPr>
          <w:p>
            <w:pPr>
              <w:jc w:val="center"/>
              <w:rPr>
                <w:b/>
                <w:lang w:val="zh-CN"/>
              </w:rPr>
            </w:pPr>
            <w:r>
              <w:rPr>
                <w:b/>
                <w:lang w:val="zh-CN"/>
              </w:rPr>
            </w:r>
            <w:r/>
          </w:p>
        </w:tc>
        <w:tc>
          <w:tcPr>
            <w:tcW w:w="992" w:type="dxa"/>
            <w:textDirection w:val="lrTb"/>
            <w:noWrap w:val="false"/>
          </w:tcPr>
          <w:p>
            <w:pPr>
              <w:jc w:val="center"/>
              <w:rPr>
                <w:b/>
                <w:lang w:val="zh-CN"/>
              </w:rPr>
            </w:pPr>
            <w:r>
              <w:rPr>
                <w:b/>
                <w:lang w:val="zh-CN"/>
              </w:rPr>
            </w:r>
            <w:r/>
          </w:p>
        </w:tc>
        <w:tc>
          <w:tcPr>
            <w:tcW w:w="1701" w:type="dxa"/>
            <w:textDirection w:val="lrTb"/>
            <w:noWrap w:val="false"/>
          </w:tcPr>
          <w:p>
            <w:pPr>
              <w:jc w:val="center"/>
              <w:rPr>
                <w:b/>
                <w:lang w:val="zh-CN"/>
              </w:rPr>
            </w:pPr>
            <w:r>
              <w:rPr>
                <w:b/>
                <w:lang w:val="zh-CN"/>
              </w:rPr>
            </w:r>
            <w:r/>
          </w:p>
        </w:tc>
        <w:tc>
          <w:tcPr>
            <w:tcW w:w="1701" w:type="dxa"/>
            <w:textDirection w:val="lrTb"/>
            <w:noWrap w:val="false"/>
          </w:tcPr>
          <w:p>
            <w:pPr>
              <w:jc w:val="center"/>
              <w:rPr>
                <w:b/>
                <w:lang w:val="zh-CN"/>
              </w:rPr>
            </w:pPr>
            <w:r>
              <w:rPr>
                <w:b/>
                <w:lang w:val="zh-CN"/>
              </w:rPr>
            </w:r>
            <w:r/>
          </w:p>
        </w:tc>
        <w:tc>
          <w:tcPr>
            <w:tcW w:w="2075" w:type="dxa"/>
            <w:textDirection w:val="lrTb"/>
            <w:noWrap w:val="false"/>
          </w:tcPr>
          <w:p>
            <w:pPr>
              <w:jc w:val="center"/>
              <w:rPr>
                <w:b/>
                <w:lang w:val="zh-CN"/>
              </w:rPr>
            </w:pPr>
            <w:r>
              <w:rPr>
                <w:b/>
                <w:lang w:val="zh-CN"/>
              </w:rPr>
            </w:r>
            <w:r/>
          </w:p>
        </w:tc>
      </w:tr>
      <w:tr>
        <w:trPr>
          <w:jc w:val="center"/>
          <w:trHeight w:val="340"/>
        </w:trPr>
        <w:tc>
          <w:tcPr>
            <w:tcW w:w="959" w:type="dxa"/>
            <w:textDirection w:val="lrTb"/>
            <w:noWrap w:val="false"/>
          </w:tcPr>
          <w:p>
            <w:pPr>
              <w:jc w:val="center"/>
              <w:rPr>
                <w:b/>
                <w:lang w:val="zh-CN"/>
              </w:rPr>
            </w:pPr>
            <w:r>
              <w:rPr>
                <w:b/>
                <w:lang w:val="zh-CN"/>
              </w:rPr>
            </w:r>
            <w:r/>
          </w:p>
        </w:tc>
        <w:tc>
          <w:tcPr>
            <w:tcW w:w="1134" w:type="dxa"/>
            <w:textDirection w:val="lrTb"/>
            <w:noWrap w:val="false"/>
          </w:tcPr>
          <w:p>
            <w:pPr>
              <w:jc w:val="center"/>
              <w:rPr>
                <w:b/>
                <w:lang w:val="zh-CN"/>
              </w:rPr>
            </w:pPr>
            <w:r>
              <w:rPr>
                <w:b/>
                <w:lang w:val="zh-CN"/>
              </w:rPr>
            </w:r>
            <w:r/>
          </w:p>
        </w:tc>
        <w:tc>
          <w:tcPr>
            <w:tcW w:w="992" w:type="dxa"/>
            <w:textDirection w:val="lrTb"/>
            <w:noWrap w:val="false"/>
          </w:tcPr>
          <w:p>
            <w:pPr>
              <w:jc w:val="center"/>
              <w:rPr>
                <w:b/>
                <w:lang w:val="zh-CN"/>
              </w:rPr>
            </w:pPr>
            <w:r>
              <w:rPr>
                <w:b/>
                <w:lang w:val="zh-CN"/>
              </w:rPr>
            </w:r>
            <w:r/>
          </w:p>
        </w:tc>
        <w:tc>
          <w:tcPr>
            <w:tcW w:w="1701" w:type="dxa"/>
            <w:textDirection w:val="lrTb"/>
            <w:noWrap w:val="false"/>
          </w:tcPr>
          <w:p>
            <w:pPr>
              <w:jc w:val="center"/>
              <w:rPr>
                <w:b/>
                <w:lang w:val="zh-CN"/>
              </w:rPr>
            </w:pPr>
            <w:r>
              <w:rPr>
                <w:b/>
                <w:lang w:val="zh-CN"/>
              </w:rPr>
            </w:r>
            <w:r/>
          </w:p>
        </w:tc>
        <w:tc>
          <w:tcPr>
            <w:tcW w:w="1701" w:type="dxa"/>
            <w:textDirection w:val="lrTb"/>
            <w:noWrap w:val="false"/>
          </w:tcPr>
          <w:p>
            <w:pPr>
              <w:jc w:val="center"/>
              <w:rPr>
                <w:b/>
                <w:lang w:val="zh-CN"/>
              </w:rPr>
            </w:pPr>
            <w:r>
              <w:rPr>
                <w:b/>
                <w:lang w:val="zh-CN"/>
              </w:rPr>
            </w:r>
            <w:r/>
          </w:p>
        </w:tc>
        <w:tc>
          <w:tcPr>
            <w:tcW w:w="2075" w:type="dxa"/>
            <w:textDirection w:val="lrTb"/>
            <w:noWrap w:val="false"/>
          </w:tcPr>
          <w:p>
            <w:pPr>
              <w:jc w:val="center"/>
              <w:rPr>
                <w:b/>
                <w:lang w:val="zh-CN"/>
              </w:rPr>
            </w:pPr>
            <w:r>
              <w:rPr>
                <w:b/>
                <w:lang w:val="zh-CN"/>
              </w:rPr>
            </w:r>
            <w:r/>
          </w:p>
        </w:tc>
      </w:tr>
    </w:tbl>
    <w:p>
      <w:pPr>
        <w:jc w:val="right"/>
        <w:rPr>
          <w:lang w:val="zh-CN"/>
        </w:rPr>
      </w:pPr>
      <w:r>
        <w:rPr>
          <w:rFonts w:hint="eastAsia"/>
          <w:lang w:val="zh-CN"/>
        </w:rPr>
        <w:t xml:space="preserve">  </w:t>
      </w:r>
      <w:r/>
    </w:p>
    <w:p>
      <w:pPr>
        <w:jc w:val="right"/>
        <w:rPr>
          <w:lang w:val="zh-CN"/>
        </w:rPr>
      </w:pPr>
      <w:r>
        <w:rPr>
          <w:lang w:val="zh-CN"/>
        </w:rPr>
      </w:r>
      <w:r/>
    </w:p>
    <w:p>
      <w:pPr>
        <w:jc w:val="right"/>
        <w:rPr>
          <w:lang w:val="zh-CN"/>
        </w:rPr>
      </w:pPr>
      <w:r>
        <w:rPr>
          <w:rFonts w:hint="eastAsia"/>
          <w:lang w:val="zh-CN"/>
        </w:rPr>
        <w:t xml:space="preserve">供应商</w:t>
      </w:r>
      <w:r>
        <w:rPr>
          <w:rFonts w:hint="eastAsia"/>
        </w:rPr>
        <w:t xml:space="preserve">（电子签章）：            </w:t>
      </w:r>
      <w:r/>
    </w:p>
    <w:p>
      <w:pPr>
        <w:jc w:val="right"/>
        <w:rPr>
          <w:lang w:val="zh-CN"/>
        </w:rPr>
      </w:pPr>
      <w:r>
        <w:rPr>
          <w:rFonts w:hint="eastAsia"/>
          <w:lang w:val="zh-CN"/>
        </w:rPr>
        <w:t xml:space="preserve">             </w:t>
      </w:r>
      <w:r/>
    </w:p>
    <w:p>
      <w:pPr>
        <w:jc w:val="right"/>
      </w:pPr>
      <w:r>
        <w:rPr>
          <w:rFonts w:hint="eastAsia"/>
          <w:lang w:val="zh-CN"/>
        </w:rPr>
        <w:t xml:space="preserve">日    期：    年    月   日</w:t>
      </w:r>
      <w:r>
        <w:rPr>
          <w:rFonts w:hint="eastAsia"/>
        </w:rPr>
        <w:t xml:space="preserve">     </w:t>
      </w:r>
      <w:r/>
    </w:p>
    <w:p>
      <w:pPr>
        <w:rPr>
          <w:lang w:val="zh-CN"/>
        </w:rPr>
      </w:pPr>
      <w:r/>
      <w:bookmarkStart w:id="278" w:name="_Toc3939"/>
      <w:r>
        <w:rPr>
          <w:rFonts w:hint="eastAsia"/>
          <w:lang w:val="zh-CN"/>
        </w:rPr>
        <w:t xml:space="preserve">说明：</w:t>
      </w:r>
      <w:bookmarkEnd w:id="278"/>
      <w:r/>
      <w:r/>
    </w:p>
    <w:p>
      <w:pPr>
        <w:rPr>
          <w:b/>
          <w:lang w:val="zh-CN"/>
        </w:rPr>
      </w:pPr>
      <w:r>
        <w:rPr>
          <w:rFonts w:hint="eastAsia"/>
          <w:lang w:val="zh-CN"/>
        </w:rPr>
        <w:t xml:space="preserve">1、如果行、列数不够，请自行增加。</w:t>
      </w:r>
      <w:r/>
    </w:p>
    <w:p>
      <w:pPr>
        <w:ind w:firstLine="0"/>
        <w:rPr>
          <w:b/>
          <w:lang w:val="zh-CN"/>
        </w:rPr>
      </w:pPr>
      <w:r>
        <w:rPr>
          <w:rFonts w:hint="eastAsia"/>
          <w:b/>
          <w:lang w:val="zh-CN"/>
        </w:rPr>
        <w:t xml:space="preserve">2、“备注”栏，可填写该人员擅长的工作种类。</w:t>
      </w:r>
      <w:r/>
    </w:p>
    <w:p>
      <w:pPr>
        <w:ind w:firstLine="316"/>
        <w:rPr>
          <w:b/>
          <w:lang w:val="zh-CN"/>
        </w:rPr>
      </w:pPr>
      <w:r>
        <w:rPr>
          <w:b/>
          <w:lang w:val="zh-CN"/>
        </w:rPr>
      </w:r>
      <w:r/>
    </w:p>
    <w:p>
      <w:pPr>
        <w:ind w:firstLine="316"/>
        <w:rPr>
          <w:b/>
          <w:lang w:val="zh-CN"/>
        </w:rPr>
      </w:pPr>
      <w:r>
        <w:rPr>
          <w:b/>
          <w:lang w:val="zh-CN"/>
        </w:rPr>
      </w:r>
      <w:r/>
    </w:p>
    <w:p>
      <w:pPr>
        <w:ind w:firstLine="361"/>
        <w:rPr>
          <w:b/>
          <w:bCs/>
          <w:sz w:val="24"/>
        </w:rPr>
      </w:pPr>
      <w:r/>
      <w:bookmarkStart w:id="279" w:name="_Toc19167"/>
      <w:r/>
      <w:bookmarkStart w:id="280" w:name="_Toc23763"/>
      <w:r/>
      <w:bookmarkStart w:id="281" w:name="_Toc27439"/>
      <w:r/>
      <w:bookmarkStart w:id="282" w:name="_Toc7225"/>
      <w:r/>
      <w:bookmarkStart w:id="283" w:name="_Toc9975"/>
      <w:r/>
      <w:bookmarkStart w:id="284" w:name="_Toc21448"/>
      <w:r/>
      <w:bookmarkStart w:id="285" w:name="_Toc28911"/>
      <w:r/>
      <w:bookmarkStart w:id="286" w:name="_Toc23461"/>
      <w:r/>
      <w:bookmarkStart w:id="287" w:name="_Toc13994"/>
      <w:r/>
      <w:bookmarkStart w:id="288" w:name="_Toc29914"/>
      <w:r/>
      <w:bookmarkStart w:id="289" w:name="_Toc8936"/>
      <w:r/>
      <w:bookmarkStart w:id="290" w:name="_Toc32029"/>
      <w:r/>
      <w:bookmarkStart w:id="291" w:name="_Toc7866"/>
      <w:r/>
      <w:bookmarkStart w:id="292" w:name="_Toc16129"/>
      <w:r/>
      <w:bookmarkStart w:id="293" w:name="_Toc16019"/>
      <w:r/>
      <w:bookmarkStart w:id="294" w:name="_Toc22923"/>
      <w:r/>
      <w:bookmarkStart w:id="295" w:name="_Toc7755"/>
      <w:r/>
      <w:bookmarkStart w:id="296" w:name="_Toc12356"/>
      <w:r/>
      <w:bookmarkStart w:id="297" w:name="_Toc27678"/>
      <w:r/>
      <w:bookmarkStart w:id="298" w:name="_Toc2173"/>
      <w:r/>
      <w:bookmarkStart w:id="299" w:name="_Toc116284560"/>
      <w:r/>
      <w:bookmarkStart w:id="300" w:name="_Toc29848"/>
      <w:r/>
      <w:bookmarkStart w:id="301" w:name="_Toc4430"/>
      <w:r>
        <w:rPr>
          <w:rFonts w:hint="eastAsia"/>
          <w:b/>
          <w:bCs/>
          <w:sz w:val="24"/>
        </w:rPr>
        <w:br w:type="page" w:clear="all"/>
      </w:r>
      <w:r/>
    </w:p>
    <w:p>
      <w:pPr>
        <w:ind w:firstLine="361"/>
        <w:rPr>
          <w:b/>
          <w:bCs/>
          <w:sz w:val="24"/>
          <w:lang w:val="zh-CN"/>
        </w:rPr>
        <w:outlineLvl w:val="2"/>
      </w:pPr>
      <w:r/>
      <w:bookmarkStart w:id="302" w:name="_Toc19420"/>
      <w:r/>
      <w:bookmarkStart w:id="303" w:name="_Toc182564878"/>
      <w:r/>
      <w:bookmarkStart w:id="304" w:name="_Toc4428"/>
      <w:r/>
      <w:bookmarkStart w:id="305" w:name="_Toc904"/>
      <w:r>
        <w:rPr>
          <w:rFonts w:hint="eastAsia"/>
          <w:b/>
          <w:bCs/>
          <w:sz w:val="24"/>
        </w:rPr>
        <w:t xml:space="preserve">三、</w:t>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Start w:id="306" w:name="_Toc28774"/>
      <w:r/>
      <w:bookmarkStart w:id="307" w:name="_Toc19910"/>
      <w:r/>
      <w:bookmarkStart w:id="308" w:name="_Toc116284561"/>
      <w:r/>
      <w:bookmarkStart w:id="309" w:name="_Toc14511"/>
      <w:r/>
      <w:bookmarkStart w:id="310" w:name="_Toc22933"/>
      <w:r/>
      <w:bookmarkStart w:id="311" w:name="_Toc5632"/>
      <w:r/>
      <w:bookmarkStart w:id="312" w:name="_Toc20108"/>
      <w:r/>
      <w:bookmarkStart w:id="313" w:name="_Toc30985"/>
      <w:r/>
      <w:bookmarkStart w:id="314" w:name="_Toc17259"/>
      <w:r/>
      <w:bookmarkStart w:id="315" w:name="_Toc13484"/>
      <w:r/>
      <w:bookmarkStart w:id="316" w:name="_Toc31688"/>
      <w:r/>
      <w:bookmarkStart w:id="317" w:name="_Toc6698"/>
      <w:r/>
      <w:bookmarkStart w:id="318" w:name="_Toc28018"/>
      <w:r/>
      <w:bookmarkStart w:id="319" w:name="_Toc4304"/>
      <w:r/>
      <w:bookmarkStart w:id="320" w:name="_Toc7715"/>
      <w:r/>
      <w:bookmarkStart w:id="321" w:name="_Toc24059"/>
      <w:r/>
      <w:bookmarkStart w:id="322" w:name="_Toc13912"/>
      <w:r/>
      <w:bookmarkStart w:id="323" w:name="_Toc7211"/>
      <w:r>
        <w:rPr>
          <w:rFonts w:hint="eastAsia"/>
          <w:b/>
          <w:bCs/>
          <w:sz w:val="24"/>
        </w:rPr>
        <w:t xml:space="preserve">质量保证及服务承诺</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
    </w:p>
    <w:p>
      <w:pPr>
        <w:ind w:firstLine="361"/>
        <w:jc w:val="center"/>
        <w:rPr>
          <w:b/>
          <w:sz w:val="24"/>
          <w:lang w:val="zh-CN"/>
        </w:rPr>
      </w:pPr>
      <w:r>
        <w:rPr>
          <w:rFonts w:hint="eastAsia"/>
          <w:b/>
          <w:sz w:val="24"/>
          <w:lang w:val="zh-CN"/>
        </w:rPr>
        <w:t xml:space="preserve">质量保证及服务承诺</w:t>
      </w:r>
      <w:r/>
    </w:p>
    <w:p>
      <w:pPr>
        <w:rPr>
          <w:lang w:val="zh-CN"/>
        </w:rPr>
      </w:pPr>
      <w:r>
        <w:rPr>
          <w:rFonts w:hint="eastAsia"/>
          <w:lang w:val="zh-CN"/>
        </w:rPr>
        <w:t xml:space="preserve">我公司就项目编号为</w:t>
      </w:r>
      <w:r>
        <w:rPr>
          <w:rFonts w:hint="eastAsia"/>
          <w:u w:val="single"/>
        </w:rPr>
        <w:t xml:space="preserve">“                        ”</w:t>
      </w:r>
      <w:r>
        <w:rPr>
          <w:rFonts w:hint="eastAsia"/>
          <w:lang w:val="zh-CN"/>
        </w:rPr>
        <w:t xml:space="preserve">的（项目名称） 采购项目质量保证及服务承诺如下：</w:t>
      </w:r>
      <w:r/>
    </w:p>
    <w:p>
      <w:pPr>
        <w:jc w:val="center"/>
      </w:pPr>
      <w:r/>
      <w:r/>
    </w:p>
    <w:p>
      <w:pPr>
        <w:jc w:val="center"/>
        <w:rPr>
          <w:lang w:val="zh-CN"/>
        </w:rPr>
      </w:pPr>
      <w:r>
        <w:rPr>
          <w:rFonts w:hint="eastAsia"/>
          <w:lang w:val="zh-CN"/>
        </w:rPr>
        <w:t xml:space="preserve">（供应商自拟）</w:t>
      </w:r>
      <w:r/>
    </w:p>
    <w:p>
      <w:pPr>
        <w:jc w:val="center"/>
        <w:rPr>
          <w:lang w:val="zh-CN"/>
        </w:rPr>
      </w:pPr>
      <w:r>
        <w:rPr>
          <w:lang w:val="zh-CN"/>
        </w:rPr>
      </w:r>
      <w:r/>
    </w:p>
    <w:p>
      <w:pPr>
        <w:jc w:val="center"/>
        <w:rPr>
          <w:lang w:val="zh-CN"/>
        </w:rPr>
      </w:pPr>
      <w:r>
        <w:rPr>
          <w:lang w:val="zh-CN"/>
        </w:rPr>
      </w:r>
      <w:r/>
    </w:p>
    <w:p>
      <w:pPr>
        <w:jc w:val="center"/>
        <w:rPr>
          <w:lang w:val="zh-CN"/>
        </w:rPr>
      </w:pPr>
      <w:r>
        <w:rPr>
          <w:lang w:val="zh-CN"/>
        </w:rPr>
      </w:r>
      <w:r/>
    </w:p>
    <w:p>
      <w:pPr>
        <w:jc w:val="right"/>
        <w:rPr>
          <w:lang w:val="zh-CN"/>
        </w:rPr>
      </w:pPr>
      <w:r>
        <w:rPr>
          <w:rFonts w:hint="eastAsia"/>
          <w:lang w:val="zh-CN"/>
        </w:rPr>
        <w:t xml:space="preserve">  供应商</w:t>
      </w:r>
      <w:r>
        <w:rPr>
          <w:rFonts w:hint="eastAsia"/>
        </w:rPr>
        <w:t xml:space="preserve">（电子签章）：            </w:t>
      </w:r>
      <w:r/>
    </w:p>
    <w:p>
      <w:pPr>
        <w:jc w:val="right"/>
        <w:rPr>
          <w:lang w:val="zh-CN"/>
        </w:rPr>
      </w:pPr>
      <w:r>
        <w:rPr>
          <w:rFonts w:hint="eastAsia"/>
          <w:lang w:val="zh-CN"/>
        </w:rPr>
        <w:t xml:space="preserve">             </w:t>
      </w:r>
      <w:r/>
    </w:p>
    <w:p>
      <w:pPr>
        <w:jc w:val="right"/>
      </w:pPr>
      <w:r>
        <w:rPr>
          <w:rFonts w:hint="eastAsia"/>
          <w:lang w:val="zh-CN"/>
        </w:rPr>
        <w:t xml:space="preserve">日    期：    年    月   日</w:t>
      </w:r>
      <w:r>
        <w:rPr>
          <w:rFonts w:hint="eastAsia"/>
        </w:rPr>
        <w:t xml:space="preserve">     </w:t>
      </w:r>
      <w:bookmarkEnd w:id="315"/>
      <w:r/>
      <w:bookmarkEnd w:id="316"/>
      <w:r/>
      <w:bookmarkEnd w:id="317"/>
      <w:r/>
      <w:bookmarkEnd w:id="318"/>
      <w:r/>
      <w:bookmarkEnd w:id="319"/>
      <w:r/>
      <w:bookmarkEnd w:id="320"/>
      <w:r/>
      <w:bookmarkEnd w:id="321"/>
      <w:r/>
      <w:bookmarkEnd w:id="322"/>
      <w:r/>
      <w:bookmarkEnd w:id="323"/>
      <w:r/>
      <w:r/>
    </w:p>
    <w:p>
      <w:pPr>
        <w:ind w:firstLine="316"/>
        <w:rPr>
          <w:b/>
          <w:lang w:val="zh-CN"/>
        </w:rPr>
      </w:pPr>
      <w:r>
        <w:rPr>
          <w:b/>
          <w:lang w:val="zh-CN"/>
        </w:rPr>
      </w:r>
      <w:r/>
    </w:p>
    <w:p>
      <w:pPr>
        <w:ind w:firstLine="361"/>
        <w:rPr>
          <w:b/>
          <w:sz w:val="24"/>
        </w:rPr>
      </w:pPr>
      <w:r/>
      <w:bookmarkStart w:id="324" w:name="_Toc30745"/>
      <w:r/>
      <w:bookmarkStart w:id="325" w:name="_Toc11218"/>
      <w:r/>
      <w:bookmarkStart w:id="326" w:name="_Toc16958"/>
      <w:r/>
      <w:bookmarkStart w:id="327" w:name="_Toc32594"/>
      <w:r/>
      <w:bookmarkStart w:id="328" w:name="_Toc3677"/>
      <w:r/>
      <w:bookmarkStart w:id="329" w:name="_Toc3423"/>
      <w:r/>
      <w:bookmarkStart w:id="330" w:name="_Toc11845"/>
      <w:r/>
      <w:bookmarkStart w:id="331" w:name="_Toc31240"/>
      <w:r/>
      <w:bookmarkStart w:id="332" w:name="_Toc116284562"/>
      <w:r/>
      <w:r/>
    </w:p>
    <w:p>
      <w:pPr>
        <w:rPr>
          <w:lang w:val="zh-CN"/>
        </w:rPr>
      </w:pPr>
      <w:r>
        <w:rPr>
          <w:lang w:val="zh-CN"/>
        </w:rPr>
      </w:r>
      <w:r/>
    </w:p>
    <w:p>
      <w:pPr>
        <w:ind w:firstLine="361"/>
        <w:rPr>
          <w:b/>
          <w:bCs/>
          <w:sz w:val="24"/>
          <w:lang w:val="zh-CN"/>
        </w:rPr>
      </w:pPr>
      <w:r>
        <w:rPr>
          <w:b/>
          <w:bCs/>
          <w:sz w:val="24"/>
          <w:lang w:val="zh-CN"/>
        </w:rPr>
      </w:r>
      <w:r/>
    </w:p>
    <w:p>
      <w:pPr>
        <w:ind w:firstLine="361"/>
        <w:rPr>
          <w:b/>
          <w:bCs/>
          <w:sz w:val="24"/>
          <w:lang w:val="zh-CN"/>
        </w:rPr>
        <w:outlineLvl w:val="2"/>
      </w:pPr>
      <w:r/>
      <w:bookmarkStart w:id="333" w:name="_Toc182564879"/>
      <w:r/>
      <w:bookmarkStart w:id="334" w:name="_Toc11448"/>
      <w:r/>
      <w:bookmarkStart w:id="335" w:name="_Toc29402"/>
      <w:r>
        <w:rPr>
          <w:rFonts w:hint="eastAsia"/>
          <w:b/>
          <w:bCs/>
          <w:sz w:val="24"/>
        </w:rPr>
        <w:t xml:space="preserve">四、</w:t>
      </w:r>
      <w:r>
        <w:rPr>
          <w:rFonts w:hint="eastAsia"/>
          <w:b/>
          <w:bCs/>
          <w:sz w:val="24"/>
          <w:lang w:val="zh-CN"/>
        </w:rPr>
        <w:t xml:space="preserve">供应商认为需要提供的其他技术文件或资料</w:t>
      </w:r>
      <w:bookmarkEnd w:id="333"/>
      <w:r/>
      <w:bookmarkEnd w:id="334"/>
      <w:r/>
      <w:bookmarkEnd w:id="335"/>
      <w:r/>
      <w:r/>
    </w:p>
    <w:p>
      <w:pPr>
        <w:ind w:firstLine="361"/>
        <w:rPr>
          <w:b/>
          <w:sz w:val="24"/>
        </w:rPr>
      </w:pPr>
      <w:r>
        <w:rPr>
          <w:b/>
          <w:sz w:val="24"/>
        </w:rPr>
      </w:r>
      <w:r/>
    </w:p>
    <w:p>
      <w:pPr>
        <w:ind w:firstLine="361"/>
        <w:rPr>
          <w:b/>
          <w:sz w:val="24"/>
        </w:rPr>
      </w:pPr>
      <w:r>
        <w:rPr>
          <w:b/>
          <w:sz w:val="24"/>
        </w:rPr>
      </w:r>
      <w:bookmarkEnd w:id="324"/>
      <w:r/>
      <w:bookmarkEnd w:id="325"/>
      <w:r/>
      <w:bookmarkEnd w:id="326"/>
      <w:r/>
      <w:bookmarkEnd w:id="327"/>
      <w:r/>
      <w:bookmarkEnd w:id="328"/>
      <w:r/>
      <w:bookmarkEnd w:id="329"/>
      <w:r/>
      <w:bookmarkEnd w:id="330"/>
      <w:r/>
      <w:bookmarkEnd w:id="331"/>
      <w:r/>
      <w:bookmarkEnd w:id="332"/>
      <w:r/>
      <w:r/>
    </w:p>
    <w:p>
      <w:pPr>
        <w:ind w:firstLine="361"/>
        <w:rPr>
          <w:b/>
          <w:sz w:val="24"/>
        </w:rPr>
      </w:pPr>
      <w:r>
        <w:rPr>
          <w:b/>
          <w:sz w:val="24"/>
        </w:rPr>
      </w:r>
      <w:r/>
    </w:p>
    <w:p>
      <w:pPr>
        <w:ind w:firstLine="361"/>
        <w:rPr>
          <w:b/>
          <w:sz w:val="24"/>
        </w:rPr>
      </w:pPr>
      <w:r>
        <w:rPr>
          <w:b/>
          <w:sz w:val="24"/>
        </w:rPr>
      </w:r>
      <w:r/>
    </w:p>
    <w:p>
      <w:pPr>
        <w:ind w:firstLine="361"/>
        <w:rPr>
          <w:b/>
        </w:rPr>
        <w:outlineLvl w:val="1"/>
      </w:pPr>
      <w:r/>
      <w:bookmarkStart w:id="336" w:name="_Toc12016"/>
      <w:r/>
      <w:bookmarkStart w:id="337" w:name="_Toc10415"/>
      <w:r/>
      <w:bookmarkStart w:id="338" w:name="_Toc6878"/>
      <w:r/>
      <w:bookmarkStart w:id="339" w:name="_Toc26579"/>
      <w:r/>
      <w:bookmarkStart w:id="340" w:name="_Toc30728"/>
      <w:r/>
      <w:bookmarkStart w:id="341" w:name="_Toc13882"/>
      <w:r/>
      <w:bookmarkStart w:id="342" w:name="_Toc20122"/>
      <w:r/>
      <w:bookmarkStart w:id="343" w:name="_Toc20625"/>
      <w:r/>
      <w:bookmarkStart w:id="344" w:name="_Toc17178"/>
      <w:r/>
      <w:bookmarkStart w:id="345" w:name="_Toc7887"/>
      <w:r/>
      <w:bookmarkStart w:id="346" w:name="_Toc25830"/>
      <w:r/>
      <w:bookmarkStart w:id="347" w:name="_Toc5412"/>
      <w:r/>
      <w:bookmarkStart w:id="348" w:name="_Toc4276"/>
      <w:r/>
      <w:bookmarkStart w:id="349" w:name="_Toc4780"/>
      <w:r/>
      <w:bookmarkStart w:id="350" w:name="_Toc19583"/>
      <w:r/>
      <w:bookmarkStart w:id="351" w:name="_Toc27446"/>
      <w:r/>
      <w:bookmarkStart w:id="352" w:name="_Toc17045"/>
      <w:r/>
      <w:bookmarkStart w:id="353" w:name="_Toc31436"/>
      <w:r/>
      <w:bookmarkStart w:id="354" w:name="_Toc6336"/>
      <w:r/>
      <w:bookmarkStart w:id="355" w:name="_Toc31031"/>
      <w:r/>
      <w:bookmarkStart w:id="356" w:name="_Toc17388"/>
      <w:r/>
      <w:bookmarkStart w:id="357" w:name="_Toc15535"/>
      <w:r/>
      <w:bookmarkStart w:id="358" w:name="_Toc31166"/>
      <w:r/>
      <w:bookmarkStart w:id="359" w:name="_Toc27576"/>
      <w:r/>
      <w:bookmarkStart w:id="360" w:name="_Toc5707"/>
      <w:r/>
      <w:bookmarkStart w:id="361" w:name="_Toc116284563"/>
      <w:r/>
      <w:bookmarkStart w:id="362" w:name="_Toc2093"/>
      <w:r/>
      <w:bookmarkStart w:id="363" w:name="_Toc3582"/>
      <w:r/>
      <w:bookmarkStart w:id="364" w:name="_Toc20700"/>
      <w:r/>
      <w:bookmarkStart w:id="365" w:name="_Toc8388"/>
      <w:r/>
      <w:bookmarkStart w:id="366" w:name="_Toc14174"/>
      <w:r/>
      <w:bookmarkStart w:id="367" w:name="_Toc18025"/>
      <w:r/>
      <w:bookmarkStart w:id="368" w:name="_Toc16174"/>
      <w:r/>
      <w:bookmarkStart w:id="369" w:name="_Toc10669"/>
      <w:r/>
      <w:bookmarkStart w:id="370" w:name="_Toc22112"/>
      <w:r/>
      <w:bookmarkStart w:id="371" w:name="_Toc1352"/>
      <w:r/>
      <w:bookmarkStart w:id="372" w:name="_Toc29835"/>
      <w:r/>
      <w:bookmarkStart w:id="373" w:name="_Toc28544"/>
      <w:r/>
      <w:bookmarkStart w:id="374" w:name="_Toc11914"/>
      <w:r>
        <w:rPr>
          <w:rFonts w:hint="eastAsia"/>
          <w:b/>
          <w:bCs/>
          <w:sz w:val="24"/>
        </w:rPr>
        <w:br w:type="page" w:clear="all"/>
      </w:r>
      <w:bookmarkStart w:id="375" w:name="_Toc24834"/>
      <w:r/>
      <w:bookmarkStart w:id="376" w:name="_Toc10879"/>
      <w:r/>
      <w:bookmarkStart w:id="377" w:name="_Toc17419"/>
      <w:r>
        <w:rPr>
          <w:rFonts w:hint="eastAsia"/>
          <w:b/>
          <w:bCs/>
          <w:sz w:val="24"/>
        </w:rPr>
        <w:t xml:space="preserve">附件一、</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Start w:id="378" w:name="_Toc32016"/>
      <w:r/>
      <w:bookmarkStart w:id="379" w:name="_Toc574"/>
      <w:r/>
      <w:bookmarkStart w:id="380" w:name="_Toc16049"/>
      <w:r/>
      <w:bookmarkStart w:id="381" w:name="_Toc19860"/>
      <w:r>
        <w:rPr>
          <w:rFonts w:hint="eastAsia"/>
          <w:b/>
          <w:bCs/>
          <w:sz w:val="24"/>
        </w:rPr>
        <w:t xml:space="preserve">中小企业声明函格式</w:t>
      </w:r>
      <w:bookmarkEnd w:id="361"/>
      <w:r/>
      <w:bookmarkEnd w:id="362"/>
      <w:r/>
      <w:bookmarkEnd w:id="363"/>
      <w:r/>
      <w:bookmarkEnd w:id="375"/>
      <w:r/>
      <w:bookmarkEnd w:id="376"/>
      <w:r/>
      <w:bookmarkEnd w:id="377"/>
      <w:r/>
      <w:bookmarkEnd w:id="378"/>
      <w:r/>
      <w:bookmarkEnd w:id="379"/>
      <w:r/>
      <w:bookmarkEnd w:id="380"/>
      <w:r/>
      <w:bookmarkEnd w:id="381"/>
      <w:r/>
      <w:r/>
    </w:p>
    <w:p>
      <w:pPr>
        <w:ind w:firstLine="422"/>
        <w:jc w:val="center"/>
        <w:rPr>
          <w:b/>
          <w:bCs/>
          <w:sz w:val="28"/>
          <w:szCs w:val="28"/>
        </w:rPr>
      </w:pPr>
      <w:r>
        <w:rPr>
          <w:rFonts w:hint="eastAsia"/>
          <w:b/>
          <w:bCs/>
          <w:sz w:val="28"/>
          <w:szCs w:val="28"/>
        </w:rPr>
        <w:t xml:space="preserve">中小企业声明函</w:t>
      </w:r>
      <w:r/>
    </w:p>
    <w:p>
      <w:r>
        <w:rPr>
          <w:rFonts w:hint="eastAsia"/>
        </w:rPr>
        <w:t xml:space="preserve">本公司（联合体）郑重声明，根据《政府采购促进中小企业发展管理办法》（财库﹝2020﹞46 号）的规定，本公司（联合体）参加</w:t>
      </w:r>
      <w:r>
        <w:rPr>
          <w:rFonts w:hint="eastAsia"/>
          <w:u w:val="single"/>
        </w:rPr>
        <w:t xml:space="preserve">       （采购人名称）</w:t>
      </w:r>
      <w:r>
        <w:rPr>
          <w:rFonts w:hint="eastAsia"/>
        </w:rPr>
        <w:t xml:space="preserve">的</w:t>
      </w:r>
      <w:r>
        <w:rPr>
          <w:rFonts w:hint="eastAsia"/>
          <w:u w:val="single"/>
        </w:rPr>
        <w:t xml:space="preserve">      （项目名称）</w:t>
      </w:r>
      <w:r>
        <w:rPr>
          <w:rFonts w:hint="eastAsia"/>
        </w:rPr>
        <w:t xml:space="preserve">采购活动，服务全部由符合政策要求的中小企业承接。相关企业（含联合体中的中小企业、签订分包意向协议的中小企业）的具体情况如下：</w:t>
      </w:r>
      <w:r/>
    </w:p>
    <w:p>
      <w:r>
        <w:rPr>
          <w:rFonts w:hint="eastAsia"/>
        </w:rPr>
        <w:t xml:space="preserve">1. </w:t>
      </w:r>
      <w:r>
        <w:rPr>
          <w:rFonts w:hint="eastAsia"/>
          <w:u w:val="single"/>
        </w:rPr>
        <w:t xml:space="preserve">         （标的名称）</w:t>
      </w:r>
      <w:r>
        <w:rPr>
          <w:rFonts w:hint="eastAsia"/>
        </w:rPr>
        <w:t xml:space="preserve">，属于</w:t>
      </w:r>
      <w:r>
        <w:rPr>
          <w:rFonts w:hint="eastAsia"/>
          <w:u w:val="single"/>
        </w:rPr>
        <w:t xml:space="preserve">            （采购文件中明确的所属行业）</w:t>
      </w:r>
      <w:r>
        <w:rPr>
          <w:rFonts w:hint="eastAsia"/>
        </w:rPr>
        <w:t xml:space="preserve">；承建（承接）企业为</w:t>
      </w:r>
      <w:r>
        <w:rPr>
          <w:rFonts w:hint="eastAsia"/>
          <w:u w:val="single"/>
        </w:rPr>
        <w:t xml:space="preserve">     （企业名称）</w:t>
      </w:r>
      <w:r>
        <w:rPr>
          <w:rFonts w:hint="eastAsia"/>
        </w:rPr>
        <w:t xml:space="preserve">，从业人员人，营业收入为万元，资产总额为万元</w:t>
      </w:r>
      <w:r>
        <w:rPr>
          <w:rFonts w:hint="eastAsia"/>
          <w:vertAlign w:val="superscript"/>
        </w:rPr>
        <w:t xml:space="preserve">①</w:t>
      </w:r>
      <w:r>
        <w:rPr>
          <w:rFonts w:hint="eastAsia"/>
        </w:rPr>
        <w:t xml:space="preserve">，属于</w:t>
      </w:r>
      <w:r>
        <w:rPr>
          <w:rFonts w:hint="eastAsia"/>
          <w:u w:val="single"/>
        </w:rPr>
        <w:t xml:space="preserve">      （中型企业、小型企业、微型企业）</w:t>
      </w:r>
      <w:r>
        <w:rPr>
          <w:rFonts w:hint="eastAsia"/>
        </w:rPr>
        <w:t xml:space="preserve">；</w:t>
      </w:r>
      <w:r/>
    </w:p>
    <w:p>
      <w:r>
        <w:rPr>
          <w:rFonts w:hint="eastAsia"/>
        </w:rPr>
        <w:t xml:space="preserve">2. </w:t>
      </w:r>
      <w:r>
        <w:rPr>
          <w:rFonts w:hint="eastAsia"/>
          <w:u w:val="single"/>
        </w:rPr>
        <w:t xml:space="preserve">         （标的名称）</w:t>
      </w:r>
      <w:r>
        <w:rPr>
          <w:rFonts w:hint="eastAsia"/>
        </w:rPr>
        <w:t xml:space="preserve">，属于</w:t>
      </w:r>
      <w:r>
        <w:rPr>
          <w:rFonts w:hint="eastAsia"/>
          <w:u w:val="single"/>
        </w:rPr>
        <w:t xml:space="preserve">            （采购文件中明确的所属行业）</w:t>
      </w:r>
      <w:r>
        <w:rPr>
          <w:rFonts w:hint="eastAsia"/>
        </w:rPr>
        <w:t xml:space="preserve">；承建（承接）企业为</w:t>
      </w:r>
      <w:r>
        <w:rPr>
          <w:rFonts w:hint="eastAsia"/>
          <w:u w:val="single"/>
        </w:rPr>
        <w:t xml:space="preserve">     （企业名称）</w:t>
      </w:r>
      <w:r>
        <w:rPr>
          <w:rFonts w:hint="eastAsia"/>
        </w:rPr>
        <w:t xml:space="preserve">，从业人员人，营业收入为万元，资产总额为万元</w:t>
      </w:r>
      <w:r>
        <w:rPr>
          <w:rFonts w:hint="eastAsia"/>
          <w:vertAlign w:val="superscript"/>
        </w:rPr>
        <w:t xml:space="preserve">①</w:t>
      </w:r>
      <w:r>
        <w:rPr>
          <w:rFonts w:hint="eastAsia"/>
        </w:rPr>
        <w:t xml:space="preserve">，属于</w:t>
      </w:r>
      <w:r>
        <w:rPr>
          <w:rFonts w:hint="eastAsia"/>
          <w:u w:val="single"/>
        </w:rPr>
        <w:t xml:space="preserve">      （中型企业、小型企业、微型企业）</w:t>
      </w:r>
      <w:r>
        <w:rPr>
          <w:rFonts w:hint="eastAsia"/>
        </w:rPr>
        <w:t xml:space="preserve">；</w:t>
      </w:r>
      <w:r/>
    </w:p>
    <w:p>
      <w:r>
        <w:rPr>
          <w:rFonts w:hint="eastAsia"/>
        </w:rPr>
        <w:t xml:space="preserve">……</w:t>
      </w:r>
      <w:r/>
    </w:p>
    <w:p>
      <w:r>
        <w:rPr>
          <w:rFonts w:hint="eastAsia"/>
        </w:rPr>
        <w:t xml:space="preserve">以上企业，不属于大企业的分支机构，不存在控股股东为大企业的情形，也不存在与大企业的负责人为同一人的情形。</w:t>
      </w:r>
      <w:r/>
    </w:p>
    <w:p>
      <w:r>
        <w:rPr>
          <w:rFonts w:hint="eastAsia"/>
        </w:rPr>
        <w:t xml:space="preserve">本企业对上述声明内容的真实性负责。如有虚假，将依 法承担相应责任。</w:t>
      </w:r>
      <w:r/>
    </w:p>
    <w:p>
      <w:r/>
      <w:r/>
    </w:p>
    <w:p>
      <w:pPr>
        <w:ind w:firstLine="4400"/>
      </w:pPr>
      <w:r>
        <w:rPr>
          <w:rFonts w:hint="eastAsia"/>
        </w:rPr>
        <w:t xml:space="preserve">供应商（电子签章）：</w:t>
      </w:r>
      <w:r/>
    </w:p>
    <w:p>
      <w:pPr>
        <w:ind w:firstLine="4400"/>
      </w:pPr>
      <w:r>
        <w:rPr>
          <w:rFonts w:hint="eastAsia"/>
        </w:rPr>
        <w:t xml:space="preserve">日期：</w: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23495</wp:posOffset>
                </wp:positionH>
                <wp:positionV relativeFrom="paragraph">
                  <wp:posOffset>160020</wp:posOffset>
                </wp:positionV>
                <wp:extent cx="2199005" cy="635"/>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2199005" cy="635"/>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1.8pt,12.6pt" to="175.0pt,12.7pt" fillcolor="#FFFFFF" strokecolor="#000000"/>
            </w:pict>
          </mc:Fallback>
        </mc:AlternateContent>
      </w:r>
      <w:r/>
    </w:p>
    <w:p>
      <w:pPr>
        <w:ind w:firstLine="316"/>
        <w:rPr>
          <w:b/>
        </w:rPr>
      </w:pPr>
      <w:r>
        <w:rPr>
          <w:rFonts w:hint="eastAsia"/>
          <w:b/>
        </w:rPr>
        <w:t xml:space="preserve">注：</w:t>
      </w:r>
      <w:r/>
    </w:p>
    <w:p>
      <w:pPr>
        <w:ind w:firstLine="440"/>
      </w:pPr>
      <w:r>
        <w:rPr>
          <w:rFonts w:hint="eastAsia"/>
        </w:rPr>
        <w:t xml:space="preserve">①从业人员、营业收入、资产总额填报上一年度数据，无上一年度数据的新成立企业可不填报。</w:t>
      </w:r>
      <w:r/>
    </w:p>
    <w:p>
      <w:pPr>
        <w:ind w:firstLine="440"/>
        <w:rPr>
          <w:lang w:val="zh-CN"/>
        </w:rPr>
      </w:pPr>
      <w:r>
        <w:rPr>
          <w:rFonts w:hint="eastAsia"/>
        </w:rPr>
        <w:t xml:space="preserve">②供应商提供的货物符合下列情形的，享受中小企业扶持政策：</w:t>
      </w:r>
      <w:r>
        <w:rPr>
          <w:rFonts w:hint="eastAsia"/>
          <w:lang w:val="zh-CN"/>
        </w:rPr>
        <w:t xml:space="preserve">在货物采购项目中，货物由中小企业制造，即货物由中小企业生产且使用该中小企业商号或者注册商标。若供应商提供的货物既有中小企业制造货物，也有大型企业制造货物的，则不享受中小企业扶持政策。</w:t>
      </w:r>
      <w:r/>
    </w:p>
    <w:p>
      <w:pPr>
        <w:ind w:firstLine="440"/>
        <w:rPr>
          <w:lang w:val="zh-CN"/>
        </w:rPr>
      </w:pPr>
      <w:r>
        <w:rPr>
          <w:rFonts w:hint="eastAsia"/>
        </w:rPr>
        <w:t xml:space="preserve">③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42"/>
        <w:rPr>
          <w:b/>
          <w:bCs/>
          <w:lang w:val="zh-CN"/>
        </w:rPr>
      </w:pPr>
      <w:r>
        <w:rPr>
          <w:rFonts w:hint="eastAsia"/>
          <w:b/>
          <w:bCs/>
          <w:lang w:val="zh-CN"/>
        </w:rPr>
        <w:t xml:space="preserve">④</w:t>
      </w:r>
      <w:r>
        <w:rPr>
          <w:rFonts w:hint="eastAsia"/>
          <w:b/>
          <w:bCs/>
        </w:rPr>
        <w:t xml:space="preserve">本项目所属行业为：其他未列明行业。</w:t>
      </w:r>
      <w:r/>
    </w:p>
    <w:p>
      <w:pPr>
        <w:ind w:firstLine="361"/>
        <w:rPr>
          <w:b/>
        </w:rPr>
        <w:outlineLvl w:val="1"/>
      </w:pPr>
      <w:r/>
      <w:bookmarkStart w:id="382" w:name="_Toc28517"/>
      <w:r/>
      <w:bookmarkStart w:id="383" w:name="_Toc11522"/>
      <w:r/>
      <w:bookmarkStart w:id="384" w:name="_Toc24091"/>
      <w:r/>
      <w:bookmarkStart w:id="385" w:name="_Toc29218"/>
      <w:r/>
      <w:bookmarkStart w:id="386" w:name="_Toc28482"/>
      <w:r/>
      <w:bookmarkStart w:id="387" w:name="_Toc11338"/>
      <w:r/>
      <w:bookmarkStart w:id="388" w:name="_Toc31452"/>
      <w:r/>
      <w:bookmarkStart w:id="389" w:name="_Toc32151"/>
      <w:r/>
      <w:bookmarkStart w:id="390" w:name="_Toc116284564"/>
      <w:r>
        <w:rPr>
          <w:rFonts w:hint="eastAsia"/>
          <w:b/>
          <w:bCs/>
          <w:sz w:val="24"/>
        </w:rPr>
        <w:br w:type="page" w:clear="all"/>
      </w:r>
      <w:bookmarkStart w:id="391" w:name="_Toc7541"/>
      <w:r/>
      <w:bookmarkStart w:id="392" w:name="_Toc14420"/>
      <w:r/>
      <w:bookmarkStart w:id="393" w:name="_Toc182564880"/>
      <w:r/>
      <w:bookmarkStart w:id="394" w:name="_Toc25771"/>
      <w:r>
        <w:rPr>
          <w:rFonts w:hint="eastAsia"/>
          <w:b/>
          <w:bCs/>
          <w:sz w:val="24"/>
        </w:rPr>
        <w:t xml:space="preserve">附件二、残疾人福利性单位声明函（如有）</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
    </w:p>
    <w:p>
      <w:pPr>
        <w:ind w:firstLine="562"/>
        <w:rPr>
          <w:b/>
          <w:bCs/>
          <w:sz w:val="28"/>
          <w:szCs w:val="28"/>
        </w:rPr>
      </w:pPr>
      <w:r>
        <w:rPr>
          <w:b/>
          <w:bCs/>
          <w:sz w:val="28"/>
          <w:szCs w:val="28"/>
        </w:rPr>
      </w:r>
      <w:r/>
    </w:p>
    <w:p>
      <w:pPr>
        <w:ind w:firstLine="562"/>
        <w:jc w:val="center"/>
      </w:pPr>
      <w:r>
        <w:rPr>
          <w:rFonts w:hint="eastAsia"/>
          <w:b/>
          <w:bCs/>
          <w:sz w:val="28"/>
          <w:szCs w:val="28"/>
        </w:rPr>
        <w:t xml:space="preserve">残疾人福利性单位声明函（如有）</w:t>
      </w:r>
      <w:r/>
    </w:p>
    <w:p>
      <w:pPr>
        <w:ind w:firstLine="464"/>
        <w:rPr>
          <w:spacing w:val="6"/>
          <w:lang w:val="zh-CN"/>
        </w:rPr>
      </w:pPr>
      <w:r>
        <w:rPr>
          <w:rFonts w:hint="eastAsia"/>
          <w:spacing w:val="6"/>
          <w:lang w:val="zh-CN"/>
        </w:rPr>
        <w:t xml:space="preserve">本单位郑重声明，根据《财政部 民政部 中国残疾人联合会关于促进残疾人就业政府采购政策的通知》（财库〔2017〕 141号）的规定，本单位为</w:t>
      </w:r>
      <w:r>
        <w:rPr>
          <w:rFonts w:hint="eastAsia"/>
          <w:spacing w:val="6"/>
          <w:u w:val="single"/>
          <w:lang w:val="zh-CN"/>
        </w:rPr>
        <w:t xml:space="preserve">        （符合/不符合）   </w:t>
      </w:r>
      <w:r>
        <w:rPr>
          <w:rFonts w:hint="eastAsia"/>
          <w:spacing w:val="6"/>
          <w:lang w:val="zh-CN"/>
        </w:rPr>
        <w:t xml:space="preserve">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64"/>
        <w:rPr>
          <w:spacing w:val="6"/>
          <w:lang w:val="zh-CN"/>
        </w:rPr>
      </w:pPr>
      <w:r>
        <w:rPr>
          <w:rFonts w:hint="eastAsia"/>
          <w:spacing w:val="6"/>
          <w:lang w:val="zh-CN"/>
        </w:rPr>
        <w:t xml:space="preserve">本单位对上述声明的真实性负责。如有虚假，将依法承担相应责任。</w:t>
      </w:r>
      <w:r/>
    </w:p>
    <w:p>
      <w:pPr>
        <w:rPr>
          <w:lang w:val="zh-CN"/>
        </w:rPr>
      </w:pPr>
      <w:r>
        <w:rPr>
          <w:lang w:val="zh-CN"/>
        </w:rPr>
      </w:r>
      <w:r/>
    </w:p>
    <w:p>
      <w:pPr>
        <w:jc w:val="right"/>
        <w:rPr>
          <w:lang w:val="zh-CN"/>
        </w:rPr>
      </w:pPr>
      <w:r>
        <w:rPr>
          <w:rFonts w:hint="eastAsia"/>
          <w:lang w:val="zh-CN"/>
        </w:rPr>
        <w:t xml:space="preserve">供应商</w:t>
      </w:r>
      <w:r>
        <w:rPr>
          <w:rFonts w:hint="eastAsia"/>
        </w:rPr>
        <w:t xml:space="preserve">（电子签章）：            </w:t>
      </w:r>
      <w:r/>
    </w:p>
    <w:p>
      <w:pPr>
        <w:jc w:val="right"/>
        <w:rPr>
          <w:lang w:val="zh-CN"/>
        </w:rPr>
      </w:pPr>
      <w:r>
        <w:rPr>
          <w:rFonts w:hint="eastAsia"/>
          <w:lang w:val="zh-CN"/>
        </w:rPr>
        <w:t xml:space="preserve">            </w:t>
      </w:r>
      <w:r/>
    </w:p>
    <w:p>
      <w:pPr>
        <w:jc w:val="right"/>
      </w:pPr>
      <w:r>
        <w:rPr>
          <w:rFonts w:hint="eastAsia"/>
          <w:lang w:val="zh-CN"/>
        </w:rPr>
        <w:t xml:space="preserve">日    期：    年    月   日</w:t>
      </w:r>
      <w:r>
        <w:rPr>
          <w:rFonts w:hint="eastAsia"/>
        </w:rPr>
        <w:t xml:space="preserve">     </w:t>
      </w:r>
      <w:bookmarkEnd w:id="364"/>
      <w:r/>
      <w:bookmarkEnd w:id="365"/>
      <w:r/>
      <w:bookmarkEnd w:id="366"/>
      <w:r/>
      <w:bookmarkEnd w:id="367"/>
      <w:r/>
      <w:bookmarkEnd w:id="368"/>
      <w:r/>
      <w:bookmarkEnd w:id="369"/>
      <w:r/>
      <w:bookmarkEnd w:id="370"/>
      <w:r/>
      <w:bookmarkEnd w:id="371"/>
      <w:r/>
      <w:bookmarkEnd w:id="372"/>
      <w:r/>
      <w:bookmarkEnd w:id="373"/>
      <w:r/>
      <w:bookmarkEnd w:id="374"/>
      <w:r/>
      <w:r/>
    </w:p>
    <w:p>
      <w:pPr>
        <w:ind w:firstLine="0"/>
        <w:rPr>
          <w:b/>
          <w:bCs/>
          <w:sz w:val="24"/>
          <w:lang w:val="zh-CN"/>
        </w:rPr>
      </w:pPr>
      <w:r/>
      <w:bookmarkStart w:id="395" w:name="_Toc21421"/>
      <w:r/>
      <w:bookmarkStart w:id="396" w:name="_Toc31467"/>
      <w:r/>
      <w:bookmarkStart w:id="397" w:name="_Toc116284565"/>
      <w:r/>
      <w:bookmarkStart w:id="398" w:name="_Toc32356"/>
      <w:r/>
      <w:bookmarkStart w:id="399" w:name="_Toc30794"/>
      <w:r/>
      <w:bookmarkStart w:id="400" w:name="_Toc6214"/>
      <w:r/>
      <w:bookmarkStart w:id="401" w:name="_Toc3243"/>
      <w:r/>
      <w:bookmarkStart w:id="402" w:name="_Toc23866"/>
      <w:r/>
      <w:bookmarkStart w:id="403" w:name="_Toc21499"/>
      <w:r/>
      <w:bookmarkStart w:id="404" w:name="_Toc23492"/>
      <w:r/>
      <w:bookmarkStart w:id="405" w:name="_Toc9900"/>
      <w:r/>
      <w:bookmarkStart w:id="406" w:name="_Toc30368"/>
      <w:r/>
      <w:bookmarkStart w:id="407" w:name="_Toc24015"/>
      <w:r/>
      <w:bookmarkStart w:id="408" w:name="_Toc8045"/>
      <w:r/>
      <w:bookmarkStart w:id="409" w:name="_Toc27285"/>
      <w:r/>
      <w:r/>
    </w:p>
    <w:p>
      <w:pPr>
        <w:ind w:firstLine="361"/>
        <w:rPr>
          <w:b/>
          <w:bCs/>
          <w:sz w:val="24"/>
          <w:lang w:val="zh-CN"/>
        </w:rPr>
        <w:outlineLvl w:val="1"/>
      </w:pPr>
      <w:r/>
      <w:bookmarkStart w:id="410" w:name="_Toc21027"/>
      <w:r/>
      <w:bookmarkStart w:id="411" w:name="_Toc20686"/>
      <w:r/>
      <w:bookmarkStart w:id="412" w:name="_Toc182564881"/>
      <w:r/>
      <w:bookmarkStart w:id="413" w:name="_Toc10850"/>
      <w:r>
        <w:rPr>
          <w:rFonts w:hint="eastAsia"/>
          <w:b/>
          <w:bCs/>
          <w:sz w:val="24"/>
          <w:lang w:val="zh-CN"/>
        </w:rPr>
        <w:t xml:space="preserve">附件</w:t>
      </w:r>
      <w:r>
        <w:rPr>
          <w:rFonts w:hint="eastAsia"/>
          <w:b/>
          <w:bCs/>
          <w:sz w:val="24"/>
        </w:rPr>
        <w:t xml:space="preserve">三</w:t>
      </w:r>
      <w:r>
        <w:rPr>
          <w:rFonts w:hint="eastAsia"/>
          <w:b/>
          <w:bCs/>
          <w:sz w:val="24"/>
          <w:lang w:val="zh-CN"/>
        </w:rPr>
        <w:t xml:space="preserve">：具备履行合同所必需的设备和专业技术能力的书面声明</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r/>
    </w:p>
    <w:p>
      <w:pPr>
        <w:ind w:firstLine="361"/>
        <w:jc w:val="center"/>
        <w:rPr>
          <w:b/>
          <w:bCs/>
          <w:sz w:val="24"/>
          <w:lang w:val="zh-CN"/>
        </w:rPr>
      </w:pPr>
      <w:r>
        <w:rPr>
          <w:b/>
          <w:bCs/>
          <w:sz w:val="24"/>
          <w:lang w:val="zh-CN"/>
        </w:rPr>
      </w:r>
      <w:r/>
    </w:p>
    <w:p>
      <w:pPr>
        <w:ind w:firstLine="361"/>
        <w:jc w:val="center"/>
        <w:spacing w:line="460" w:lineRule="exact"/>
        <w:rPr>
          <w:b/>
          <w:bCs/>
          <w:sz w:val="24"/>
          <w:lang w:val="zh-CN"/>
        </w:rPr>
      </w:pPr>
      <w:r>
        <w:rPr>
          <w:rFonts w:hint="eastAsia"/>
          <w:b/>
          <w:bCs/>
          <w:sz w:val="24"/>
          <w:lang w:val="zh-CN"/>
        </w:rPr>
        <w:t xml:space="preserve">具备履行合同所必需的设备和专业技术能力的书面声明</w:t>
      </w:r>
      <w:r/>
    </w:p>
    <w:p>
      <w:pPr>
        <w:ind w:firstLine="464"/>
        <w:rPr>
          <w:spacing w:val="6"/>
        </w:rPr>
      </w:pPr>
      <w:r>
        <w:rPr>
          <w:spacing w:val="6"/>
        </w:rPr>
      </w:r>
      <w:r/>
    </w:p>
    <w:p>
      <w:pPr>
        <w:ind w:firstLine="464"/>
        <w:rPr>
          <w:spacing w:val="6"/>
        </w:rPr>
      </w:pPr>
      <w:r>
        <w:rPr>
          <w:rFonts w:hint="eastAsia"/>
          <w:spacing w:val="6"/>
        </w:rPr>
        <w:t xml:space="preserve">我单位郑重声明：我单位具备履行本项采购合同所必需的设备和专业技术能力，为履行本项采购合同我公司具备如下主要设备和主要专业技术能力：</w:t>
      </w:r>
      <w:r/>
    </w:p>
    <w:p>
      <w:pPr>
        <w:ind w:firstLine="464"/>
        <w:rPr>
          <w:spacing w:val="6"/>
        </w:rPr>
      </w:pPr>
      <w:r>
        <w:rPr>
          <w:rFonts w:hint="eastAsia"/>
          <w:spacing w:val="6"/>
        </w:rPr>
        <w:t xml:space="preserve">主要设备有：     。</w:t>
      </w:r>
      <w:r/>
    </w:p>
    <w:p>
      <w:pPr>
        <w:ind w:firstLine="464"/>
        <w:rPr>
          <w:spacing w:val="6"/>
        </w:rPr>
      </w:pPr>
      <w:r>
        <w:rPr>
          <w:rFonts w:hint="eastAsia"/>
          <w:spacing w:val="6"/>
        </w:rPr>
        <w:t xml:space="preserve">主要专业技术能力有：      。</w:t>
      </w:r>
      <w:r/>
    </w:p>
    <w:p>
      <w:pPr>
        <w:ind w:firstLine="360"/>
        <w:spacing w:line="460" w:lineRule="exact"/>
        <w:rPr>
          <w:bCs/>
          <w:sz w:val="24"/>
        </w:rPr>
      </w:pPr>
      <w:r>
        <w:rPr>
          <w:bCs/>
          <w:sz w:val="24"/>
        </w:rPr>
      </w:r>
      <w:r/>
    </w:p>
    <w:p>
      <w:pPr>
        <w:ind w:right="840"/>
        <w:jc w:val="right"/>
        <w:rPr>
          <w:lang w:val="zh-CN"/>
        </w:rPr>
      </w:pPr>
      <w:r>
        <w:rPr>
          <w:rFonts w:hint="eastAsia"/>
          <w:lang w:val="zh-CN"/>
        </w:rPr>
        <w:t xml:space="preserve">  供应商</w:t>
      </w:r>
      <w:r>
        <w:rPr>
          <w:rFonts w:hint="eastAsia"/>
        </w:rPr>
        <w:t xml:space="preserve">（电子签章）：            </w:t>
      </w:r>
      <w:r/>
    </w:p>
    <w:p>
      <w:pPr>
        <w:ind w:right="420"/>
        <w:jc w:val="center"/>
        <w:rPr>
          <w:lang w:val="zh-CN"/>
        </w:rPr>
      </w:pPr>
      <w:r>
        <w:rPr>
          <w:rFonts w:hint="eastAsia"/>
          <w:lang w:val="zh-CN"/>
        </w:rPr>
        <w:t xml:space="preserve">                                                               </w:t>
      </w:r>
      <w:r/>
    </w:p>
    <w:p>
      <w:pPr>
        <w:jc w:val="right"/>
      </w:pPr>
      <w:r>
        <w:rPr>
          <w:rFonts w:hint="eastAsia"/>
          <w:lang w:val="zh-CN"/>
        </w:rPr>
        <w:t xml:space="preserve">日    期：    年    月   日</w:t>
      </w:r>
      <w:r>
        <w:rPr>
          <w:rFonts w:hint="eastAsia"/>
        </w:rPr>
        <w:t xml:space="preserve"> </w:t>
      </w:r>
      <w:r/>
    </w:p>
    <w:p>
      <w:pPr>
        <w:ind w:firstLine="361"/>
        <w:rPr>
          <w:b/>
          <w:sz w:val="24"/>
        </w:rPr>
        <w:outlineLvl w:val="1"/>
      </w:pPr>
      <w:r/>
      <w:bookmarkStart w:id="414" w:name="_Toc14601"/>
      <w:r/>
      <w:bookmarkStart w:id="415" w:name="_Toc21760"/>
      <w:r/>
      <w:bookmarkStart w:id="416" w:name="_Toc23399"/>
      <w:r/>
      <w:bookmarkStart w:id="417" w:name="_Toc255"/>
      <w:r/>
      <w:bookmarkStart w:id="418" w:name="_Toc29353"/>
      <w:r/>
      <w:bookmarkStart w:id="419" w:name="_Toc21243"/>
      <w:r/>
      <w:bookmarkStart w:id="420" w:name="_Toc116284566"/>
      <w:r/>
      <w:bookmarkStart w:id="421" w:name="_Toc8959"/>
      <w:r/>
      <w:bookmarkStart w:id="422" w:name="_Toc21823"/>
      <w:r/>
      <w:bookmarkStart w:id="423" w:name="_Toc16018"/>
      <w:r/>
      <w:bookmarkStart w:id="424" w:name="_Toc4639"/>
      <w:r/>
      <w:bookmarkStart w:id="425" w:name="_Toc182564882"/>
      <w:r/>
      <w:bookmarkStart w:id="426" w:name="_Toc14049"/>
      <w:r/>
      <w:bookmarkStart w:id="427" w:name="_Toc2393"/>
      <w:r/>
      <w:bookmarkStart w:id="428" w:name="_Toc5885"/>
      <w:r/>
      <w:bookmarkStart w:id="429" w:name="_Toc24546"/>
      <w:r/>
      <w:bookmarkStart w:id="430" w:name="_Toc2124"/>
      <w:r/>
      <w:bookmarkStart w:id="431" w:name="_Toc14304"/>
      <w:r/>
      <w:bookmarkStart w:id="432" w:name="_Toc11317"/>
      <w:r>
        <w:rPr>
          <w:rFonts w:hint="eastAsia"/>
          <w:b/>
          <w:sz w:val="24"/>
        </w:rPr>
        <w:t xml:space="preserve">附件四：无重大违法记录声明格式</w:t>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
    </w:p>
    <w:p>
      <w:pPr>
        <w:ind w:firstLine="422"/>
        <w:jc w:val="center"/>
        <w:rPr>
          <w:sz w:val="36"/>
          <w:szCs w:val="36"/>
        </w:rPr>
      </w:pPr>
      <w:r>
        <w:rPr>
          <w:rFonts w:hint="eastAsia"/>
          <w:b/>
          <w:bCs/>
          <w:sz w:val="28"/>
          <w:szCs w:val="28"/>
          <w:lang w:val="zh-CN"/>
        </w:rPr>
        <w:t xml:space="preserve">无重大违法记录声明</w:t>
      </w:r>
      <w:r/>
    </w:p>
    <w:p>
      <w:pPr>
        <w:ind w:firstLine="333"/>
        <w:rPr>
          <w:spacing w:val="6"/>
        </w:rPr>
      </w:pPr>
      <w:r>
        <w:rPr>
          <w:rFonts w:hint="eastAsia"/>
          <w:spacing w:val="6"/>
        </w:rPr>
        <w:t xml:space="preserve">南京市雨花台区市场监督管理局：</w:t>
      </w:r>
      <w:r/>
    </w:p>
    <w:p>
      <w:pPr>
        <w:ind w:firstLine="333"/>
        <w:rPr>
          <w:spacing w:val="6"/>
        </w:rPr>
      </w:pPr>
      <w:r>
        <w:rPr>
          <w:rFonts w:hint="eastAsia"/>
          <w:spacing w:val="6"/>
        </w:rPr>
        <w:t xml:space="preserve">    我单位（供应商名称）郑重声明：</w:t>
      </w:r>
      <w:r/>
    </w:p>
    <w:p>
      <w:pPr>
        <w:ind w:firstLine="333"/>
        <w:rPr>
          <w:spacing w:val="6"/>
        </w:rPr>
      </w:pPr>
      <w:r>
        <w:rPr>
          <w:rFonts w:hint="eastAsia"/>
          <w:spacing w:val="6"/>
        </w:rPr>
        <w:t xml:space="preserve">    参加政府采购活动前3年内在经营活动中（在下划线上如实填写：有或没有）重大违法记录。</w:t>
      </w:r>
      <w:r/>
    </w:p>
    <w:p>
      <w:pPr>
        <w:ind w:firstLine="333"/>
        <w:rPr>
          <w:spacing w:val="6"/>
        </w:rPr>
      </w:pPr>
      <w:r>
        <w:rPr>
          <w:rFonts w:hint="eastAsia"/>
          <w:spacing w:val="6"/>
        </w:rPr>
        <w:t xml:space="preserve">    （说明：政府采购法第二十二条第一款第五项所称重大违法记录，是指供应商因违法经营受到刑事处罚或者责令停产停业、吊销许可证或者执照、较大数额罚款等行政处罚。）</w:t>
      </w:r>
      <w:r/>
    </w:p>
    <w:p>
      <w:pPr>
        <w:jc w:val="right"/>
        <w:rPr>
          <w:lang w:val="zh-CN"/>
        </w:rPr>
      </w:pPr>
      <w:r>
        <w:rPr>
          <w:lang w:val="zh-CN"/>
        </w:rPr>
      </w:r>
      <w:r/>
    </w:p>
    <w:p>
      <w:pPr>
        <w:jc w:val="right"/>
        <w:rPr>
          <w:lang w:val="zh-CN"/>
        </w:rPr>
      </w:pPr>
      <w:r>
        <w:rPr>
          <w:rFonts w:hint="eastAsia"/>
          <w:lang w:val="zh-CN"/>
        </w:rPr>
        <w:t xml:space="preserve">供应商</w:t>
      </w:r>
      <w:r>
        <w:rPr>
          <w:rFonts w:hint="eastAsia"/>
        </w:rPr>
        <w:t xml:space="preserve">（电子签章）：            </w:t>
      </w:r>
      <w:r/>
    </w:p>
    <w:p>
      <w:pPr>
        <w:jc w:val="right"/>
        <w:rPr>
          <w:lang w:val="zh-CN"/>
        </w:rPr>
      </w:pPr>
      <w:r>
        <w:rPr>
          <w:rFonts w:hint="eastAsia"/>
          <w:lang w:val="zh-CN"/>
        </w:rPr>
        <w:t xml:space="preserve">             </w:t>
      </w:r>
      <w:r/>
    </w:p>
    <w:p>
      <w:pPr>
        <w:jc w:val="right"/>
      </w:pPr>
      <w:r>
        <w:rPr>
          <w:rFonts w:hint="eastAsia"/>
          <w:lang w:val="zh-CN"/>
        </w:rPr>
        <w:t xml:space="preserve">日    期：    年    月   日</w:t>
      </w:r>
      <w:r>
        <w:rPr>
          <w:rFonts w:hint="eastAsia"/>
        </w:rPr>
        <w:t xml:space="preserve">     </w:t>
      </w:r>
      <w:r/>
    </w:p>
    <w:p>
      <w:pPr>
        <w:pStyle w:val="684"/>
        <w:ind w:firstLine="560"/>
        <w:rPr>
          <w:lang w:val="en-US"/>
        </w:rPr>
      </w:pPr>
      <w:r>
        <w:rPr>
          <w:lang w:val="en-US"/>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egoe UI Symbol">
    <w:panose1 w:val="020B0502040204020203"/>
  </w:font>
  <w:font w:name="等线 Light">
    <w:panose1 w:val="02010600030101010101"/>
  </w:font>
  <w:font w:name="等线">
    <w:panose1 w:val="02010600030101010101"/>
  </w:font>
  <w:font w:name="Tahoma">
    <w:panose1 w:val="020B0604030504040204"/>
  </w:font>
  <w:font w:name="黑体">
    <w:panose1 w:val="02010609060101010101"/>
  </w:font>
  <w:font w:name="仿宋_GB2312">
    <w:panose1 w:val="02010609060101010101"/>
  </w:font>
  <w:font w:name="Verdana">
    <w:panose1 w:val="020B0604030504040204"/>
  </w:font>
  <w:font w:name="Courier New">
    <w:panose1 w:val="02070309020205020404"/>
  </w:font>
  <w:font w:name="Arial Unicode MS">
    <w:panose1 w:val="020B0604020202020204"/>
  </w:font>
  <w:font w:name="Microsoft New Tai Lue">
    <w:panose1 w:val="020B0502040204020203"/>
  </w:font>
  <w:font w:name="Arial">
    <w:panose1 w:val="020B0604020202020204"/>
  </w:font>
  <w:font w:name="楷体_GB2312">
    <w:panose1 w:val="02010609060101010101"/>
  </w:font>
  <w:font w:name="FZSSK--GBK1-0">
    <w:panose1 w:val="020B0503020202020204"/>
  </w:font>
  <w:font w:name="方正黑体_GBK">
    <w:panose1 w:val="020B0503020202020204"/>
  </w:font>
  <w:font w:name="Cambria">
    <w:panose1 w:val="02040503050406030204"/>
  </w:font>
  <w:font w:name="微软雅黑">
    <w:panose1 w:val="020B0503020204020204"/>
  </w:font>
  <w:font w:name="Calibri">
    <w:panose1 w:val="020F050202020403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jc w:val="center"/>
    </w:pPr>
    <w:r>
      <w:fldChar w:fldCharType="begin"/>
    </w:r>
    <w:r>
      <w:instrText xml:space="preserve">PAGE   \* MERGEFORMAT</w:instrText>
    </w:r>
    <w:r>
      <w:fldChar w:fldCharType="separate"/>
    </w:r>
    <w:r>
      <w:t xml:space="preserve">4</w:t>
    </w:r>
    <w:r>
      <w:fldChar w:fldCharType="end"/>
    </w:r>
    <w:r/>
  </w:p>
  <w:p>
    <w:pPr>
      <w:pStyle w:val="704"/>
    </w:pPr>
    <w:r>
      <w:rPr>
        <w:rFonts w:hint="eastAsia"/>
      </w:rPr>
      <w:t xml:space="preserve">中通华泰工程咨询（江苏）有限公司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pP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jc w:val="left"/>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next w:val="684"/>
    <w:uiPriority w:val="0"/>
    <w:qFormat/>
    <w:pPr>
      <w:spacing w:after="200" w:line="276" w:lineRule="auto"/>
    </w:pPr>
    <w:rPr>
      <w:rFonts w:hint="default" w:ascii="Calibri" w:hAnsi="Calibri" w:eastAsia="宋体" w:cs="Times New Roman"/>
      <w:sz w:val="22"/>
      <w:szCs w:val="22"/>
      <w:lang w:val="en-US" w:eastAsia="zh-CN" w:bidi="ar-SA"/>
    </w:rPr>
  </w:style>
  <w:style w:type="paragraph" w:styleId="673">
    <w:name w:val="Heading 1"/>
    <w:basedOn w:val="672"/>
    <w:next w:val="672"/>
    <w:link w:val="885"/>
    <w:uiPriority w:val="99"/>
    <w:qFormat/>
    <w:pPr>
      <w:keepLines/>
      <w:keepNext/>
      <w:spacing w:before="480" w:after="0"/>
      <w:outlineLvl w:val="0"/>
    </w:pPr>
    <w:rPr>
      <w:rFonts w:ascii="Cambria" w:hAnsi="Cambria"/>
      <w:b/>
      <w:bCs/>
      <w:color w:val="366091"/>
      <w:sz w:val="28"/>
      <w:szCs w:val="28"/>
      <w:lang w:val="zh-CN"/>
    </w:rPr>
  </w:style>
  <w:style w:type="paragraph" w:styleId="674">
    <w:name w:val="Heading 2"/>
    <w:basedOn w:val="672"/>
    <w:next w:val="672"/>
    <w:link w:val="886"/>
    <w:uiPriority w:val="99"/>
    <w:qFormat/>
    <w:pPr>
      <w:keepLines/>
      <w:keepNext/>
      <w:spacing w:before="200" w:after="0"/>
      <w:outlineLvl w:val="1"/>
    </w:pPr>
    <w:rPr>
      <w:rFonts w:ascii="Cambria" w:hAnsi="Cambria"/>
      <w:b/>
      <w:bCs/>
      <w:color w:val="4f81bd"/>
      <w:sz w:val="26"/>
      <w:szCs w:val="26"/>
      <w:lang w:val="zh-CN"/>
    </w:rPr>
  </w:style>
  <w:style w:type="paragraph" w:styleId="675">
    <w:name w:val="Heading 3"/>
    <w:basedOn w:val="672"/>
    <w:next w:val="672"/>
    <w:link w:val="887"/>
    <w:uiPriority w:val="0"/>
    <w:qFormat/>
    <w:pPr>
      <w:keepLines/>
      <w:keepNext/>
      <w:spacing w:before="200" w:after="0"/>
      <w:outlineLvl w:val="2"/>
    </w:pPr>
    <w:rPr>
      <w:rFonts w:ascii="Cambria" w:hAnsi="Cambria"/>
      <w:b/>
      <w:bCs/>
      <w:color w:val="4f81bd"/>
      <w:sz w:val="20"/>
      <w:szCs w:val="20"/>
      <w:lang w:val="zh-CN"/>
    </w:rPr>
  </w:style>
  <w:style w:type="paragraph" w:styleId="676">
    <w:name w:val="Heading 4"/>
    <w:basedOn w:val="672"/>
    <w:next w:val="672"/>
    <w:link w:val="888"/>
    <w:uiPriority w:val="0"/>
    <w:qFormat/>
    <w:pPr>
      <w:keepLines/>
      <w:keepNext/>
      <w:spacing w:before="200" w:after="0"/>
      <w:outlineLvl w:val="3"/>
    </w:pPr>
    <w:rPr>
      <w:rFonts w:ascii="Cambria" w:hAnsi="Cambria"/>
      <w:b/>
      <w:bCs/>
      <w:i/>
      <w:iCs/>
      <w:color w:val="4f81bd"/>
      <w:sz w:val="20"/>
      <w:szCs w:val="20"/>
      <w:lang w:val="zh-CN"/>
    </w:rPr>
  </w:style>
  <w:style w:type="paragraph" w:styleId="677">
    <w:name w:val="Heading 5"/>
    <w:basedOn w:val="672"/>
    <w:next w:val="672"/>
    <w:link w:val="889"/>
    <w:uiPriority w:val="0"/>
    <w:qFormat/>
    <w:pPr>
      <w:keepLines/>
      <w:keepNext/>
      <w:spacing w:before="200" w:after="0"/>
      <w:outlineLvl w:val="4"/>
    </w:pPr>
    <w:rPr>
      <w:rFonts w:ascii="Cambria" w:hAnsi="Cambria"/>
      <w:color w:val="244061"/>
      <w:sz w:val="20"/>
      <w:szCs w:val="20"/>
      <w:lang w:val="zh-CN"/>
    </w:rPr>
  </w:style>
  <w:style w:type="paragraph" w:styleId="678">
    <w:name w:val="Heading 6"/>
    <w:basedOn w:val="672"/>
    <w:next w:val="672"/>
    <w:link w:val="890"/>
    <w:uiPriority w:val="0"/>
    <w:qFormat/>
    <w:pPr>
      <w:keepLines/>
      <w:keepNext/>
      <w:spacing w:before="200" w:after="0"/>
      <w:outlineLvl w:val="5"/>
    </w:pPr>
    <w:rPr>
      <w:rFonts w:ascii="Cambria" w:hAnsi="Cambria"/>
      <w:i/>
      <w:iCs/>
      <w:color w:val="244061"/>
      <w:sz w:val="20"/>
      <w:szCs w:val="20"/>
      <w:lang w:val="zh-CN"/>
    </w:rPr>
  </w:style>
  <w:style w:type="paragraph" w:styleId="679">
    <w:name w:val="Heading 7"/>
    <w:basedOn w:val="672"/>
    <w:next w:val="672"/>
    <w:link w:val="891"/>
    <w:uiPriority w:val="0"/>
    <w:qFormat/>
    <w:pPr>
      <w:keepLines/>
      <w:keepNext/>
      <w:spacing w:before="200" w:after="0"/>
      <w:outlineLvl w:val="6"/>
    </w:pPr>
    <w:rPr>
      <w:rFonts w:ascii="Cambria" w:hAnsi="Cambria"/>
      <w:i/>
      <w:iCs/>
      <w:color w:val="3f3f3f"/>
      <w:sz w:val="20"/>
      <w:szCs w:val="20"/>
      <w:lang w:val="zh-CN"/>
    </w:rPr>
  </w:style>
  <w:style w:type="paragraph" w:styleId="680">
    <w:name w:val="Heading 8"/>
    <w:basedOn w:val="672"/>
    <w:next w:val="672"/>
    <w:link w:val="892"/>
    <w:uiPriority w:val="0"/>
    <w:qFormat/>
    <w:pPr>
      <w:keepLines/>
      <w:keepNext/>
      <w:spacing w:before="200" w:after="0"/>
      <w:outlineLvl w:val="7"/>
    </w:pPr>
    <w:rPr>
      <w:rFonts w:ascii="Cambria" w:hAnsi="Cambria"/>
      <w:color w:val="4f81bd"/>
      <w:sz w:val="20"/>
      <w:szCs w:val="20"/>
      <w:lang w:val="zh-CN"/>
    </w:rPr>
  </w:style>
  <w:style w:type="paragraph" w:styleId="681">
    <w:name w:val="Heading 9"/>
    <w:basedOn w:val="672"/>
    <w:next w:val="672"/>
    <w:link w:val="893"/>
    <w:uiPriority w:val="0"/>
    <w:qFormat/>
    <w:pPr>
      <w:keepLines/>
      <w:keepNext/>
      <w:spacing w:before="200" w:after="0"/>
      <w:outlineLvl w:val="8"/>
    </w:pPr>
    <w:rPr>
      <w:rFonts w:ascii="Cambria" w:hAnsi="Cambria"/>
      <w:i/>
      <w:iCs/>
      <w:color w:val="3f3f3f"/>
      <w:sz w:val="20"/>
      <w:szCs w:val="20"/>
      <w:lang w:val="zh-CN"/>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Body Text"/>
    <w:basedOn w:val="672"/>
    <w:link w:val="883"/>
    <w:uiPriority w:val="0"/>
    <w:qFormat/>
    <w:pPr>
      <w:jc w:val="both"/>
      <w:spacing w:after="0" w:line="240" w:lineRule="auto"/>
      <w:widowControl w:val="off"/>
    </w:pPr>
    <w:rPr>
      <w:rFonts w:ascii="楷体_GB2312" w:hAnsi="Arial" w:eastAsia="楷体_GB2312"/>
      <w:sz w:val="28"/>
      <w:szCs w:val="28"/>
      <w:lang w:val="zh-CN"/>
    </w:rPr>
  </w:style>
  <w:style w:type="paragraph" w:styleId="685">
    <w:name w:val="macro"/>
    <w:link w:val="884"/>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szCs w:val="24"/>
      <w:lang w:val="en-US" w:eastAsia="zh-CN" w:bidi="ar-SA"/>
    </w:rPr>
  </w:style>
  <w:style w:type="paragraph" w:styleId="686">
    <w:name w:val="List 3"/>
    <w:basedOn w:val="672"/>
    <w:uiPriority w:val="0"/>
    <w:qFormat/>
    <w:pPr>
      <w:ind w:left="100" w:hanging="200"/>
      <w:jc w:val="both"/>
      <w:spacing w:after="0" w:line="240" w:lineRule="auto"/>
      <w:widowControl w:val="off"/>
    </w:pPr>
    <w:rPr>
      <w:rFonts w:ascii="Times New Roman" w:hAnsi="Times New Roman"/>
      <w:sz w:val="21"/>
      <w:szCs w:val="21"/>
    </w:rPr>
  </w:style>
  <w:style w:type="paragraph" w:styleId="687">
    <w:name w:val="toc 7"/>
    <w:basedOn w:val="672"/>
    <w:next w:val="672"/>
    <w:uiPriority w:val="39"/>
    <w:unhideWhenUsed/>
    <w:qFormat/>
    <w:pPr>
      <w:ind w:left="1701"/>
      <w:spacing w:after="57"/>
    </w:pPr>
  </w:style>
  <w:style w:type="paragraph" w:styleId="688">
    <w:name w:val="Normal Indent"/>
    <w:basedOn w:val="672"/>
    <w:link w:val="894"/>
    <w:uiPriority w:val="0"/>
    <w:unhideWhenUsed/>
    <w:qFormat/>
    <w:pPr>
      <w:ind w:firstLine="420"/>
      <w:jc w:val="both"/>
      <w:spacing w:after="0" w:line="240" w:lineRule="auto"/>
      <w:widowControl w:val="off"/>
    </w:pPr>
    <w:rPr>
      <w:sz w:val="21"/>
      <w:szCs w:val="20"/>
      <w:lang w:val="zh-CN"/>
    </w:rPr>
  </w:style>
  <w:style w:type="paragraph" w:styleId="689">
    <w:name w:val="Caption"/>
    <w:basedOn w:val="672"/>
    <w:next w:val="672"/>
    <w:uiPriority w:val="35"/>
    <w:qFormat/>
    <w:pPr>
      <w:spacing w:line="240" w:lineRule="auto"/>
    </w:pPr>
    <w:rPr>
      <w:b/>
      <w:bCs/>
      <w:color w:val="4f81bd"/>
      <w:sz w:val="18"/>
      <w:szCs w:val="18"/>
    </w:rPr>
  </w:style>
  <w:style w:type="paragraph" w:styleId="690">
    <w:name w:val="Document Map"/>
    <w:basedOn w:val="672"/>
    <w:link w:val="895"/>
    <w:uiPriority w:val="0"/>
    <w:qFormat/>
    <w:pPr>
      <w:jc w:val="both"/>
      <w:spacing w:after="0" w:line="240" w:lineRule="auto"/>
      <w:shd w:val="clear" w:color="auto" w:fill="000080"/>
      <w:widowControl w:val="off"/>
    </w:pPr>
    <w:rPr>
      <w:rFonts w:ascii="Times New Roman" w:hAnsi="Times New Roman"/>
      <w:sz w:val="21"/>
      <w:szCs w:val="21"/>
      <w:lang w:val="zh-CN"/>
    </w:rPr>
  </w:style>
  <w:style w:type="paragraph" w:styleId="691">
    <w:name w:val="annotation text"/>
    <w:basedOn w:val="672"/>
    <w:link w:val="896"/>
    <w:uiPriority w:val="0"/>
    <w:qFormat/>
    <w:pPr>
      <w:spacing w:after="0" w:line="240" w:lineRule="auto"/>
      <w:widowControl w:val="off"/>
    </w:pPr>
    <w:rPr>
      <w:rFonts w:ascii="Times New Roman" w:hAnsi="Times New Roman"/>
      <w:sz w:val="21"/>
      <w:szCs w:val="21"/>
      <w:lang w:val="zh-CN"/>
    </w:rPr>
  </w:style>
  <w:style w:type="paragraph" w:styleId="692">
    <w:name w:val="Body Text 3"/>
    <w:basedOn w:val="672"/>
    <w:link w:val="897"/>
    <w:uiPriority w:val="0"/>
    <w:qFormat/>
    <w:pPr>
      <w:jc w:val="both"/>
      <w:spacing w:after="0" w:line="240" w:lineRule="auto"/>
      <w:widowControl w:val="off"/>
    </w:pPr>
    <w:rPr>
      <w:rFonts w:ascii="仿宋_GB2312" w:hAnsi="Arial" w:eastAsia="仿宋_GB2312"/>
      <w:sz w:val="32"/>
      <w:szCs w:val="32"/>
      <w:lang w:val="zh-CN"/>
    </w:rPr>
  </w:style>
  <w:style w:type="paragraph" w:styleId="693">
    <w:name w:val="Body Text Indent"/>
    <w:basedOn w:val="672"/>
    <w:link w:val="898"/>
    <w:uiPriority w:val="0"/>
    <w:qFormat/>
    <w:pPr>
      <w:ind w:firstLine="645"/>
      <w:jc w:val="both"/>
      <w:spacing w:after="0" w:line="240" w:lineRule="auto"/>
      <w:widowControl w:val="off"/>
    </w:pPr>
    <w:rPr>
      <w:rFonts w:ascii="楷体_GB2312" w:hAnsi="Times New Roman" w:eastAsia="楷体_GB2312"/>
      <w:sz w:val="32"/>
      <w:szCs w:val="32"/>
      <w:lang w:val="zh-CN"/>
    </w:rPr>
  </w:style>
  <w:style w:type="paragraph" w:styleId="694">
    <w:name w:val="List 2"/>
    <w:basedOn w:val="672"/>
    <w:uiPriority w:val="0"/>
    <w:qFormat/>
    <w:pPr>
      <w:ind w:left="100" w:hanging="200"/>
      <w:jc w:val="both"/>
      <w:spacing w:after="0" w:line="240" w:lineRule="auto"/>
      <w:widowControl w:val="off"/>
    </w:pPr>
    <w:rPr>
      <w:rFonts w:ascii="Times New Roman" w:hAnsi="Times New Roman"/>
      <w:sz w:val="21"/>
      <w:szCs w:val="21"/>
    </w:rPr>
  </w:style>
  <w:style w:type="paragraph" w:styleId="695">
    <w:name w:val="index 4"/>
    <w:basedOn w:val="672"/>
    <w:next w:val="672"/>
    <w:uiPriority w:val="99"/>
    <w:unhideWhenUsed/>
    <w:qFormat/>
    <w:pPr>
      <w:ind w:left="600"/>
    </w:pPr>
  </w:style>
  <w:style w:type="paragraph" w:styleId="696">
    <w:name w:val="toc 5"/>
    <w:basedOn w:val="672"/>
    <w:next w:val="672"/>
    <w:uiPriority w:val="39"/>
    <w:unhideWhenUsed/>
    <w:qFormat/>
    <w:pPr>
      <w:ind w:left="1134"/>
      <w:spacing w:after="57"/>
    </w:pPr>
  </w:style>
  <w:style w:type="paragraph" w:styleId="697">
    <w:name w:val="toc 3"/>
    <w:basedOn w:val="672"/>
    <w:next w:val="672"/>
    <w:uiPriority w:val="39"/>
    <w:unhideWhenUsed/>
    <w:qFormat/>
    <w:pPr>
      <w:ind w:left="567"/>
      <w:spacing w:after="57"/>
    </w:pPr>
  </w:style>
  <w:style w:type="paragraph" w:styleId="698">
    <w:name w:val="Plain Text"/>
    <w:basedOn w:val="672"/>
    <w:link w:val="899"/>
    <w:uiPriority w:val="0"/>
    <w:qFormat/>
    <w:pPr>
      <w:jc w:val="both"/>
      <w:spacing w:after="0" w:line="240" w:lineRule="auto"/>
      <w:widowControl w:val="off"/>
    </w:pPr>
    <w:rPr>
      <w:rFonts w:ascii="宋体" w:hAnsi="Courier New"/>
      <w:sz w:val="21"/>
      <w:szCs w:val="21"/>
      <w:lang w:val="zh-CN"/>
    </w:rPr>
  </w:style>
  <w:style w:type="paragraph" w:styleId="699">
    <w:name w:val="toc 8"/>
    <w:basedOn w:val="672"/>
    <w:next w:val="672"/>
    <w:uiPriority w:val="39"/>
    <w:unhideWhenUsed/>
    <w:qFormat/>
    <w:pPr>
      <w:ind w:left="1984"/>
      <w:spacing w:after="57"/>
    </w:pPr>
  </w:style>
  <w:style w:type="paragraph" w:styleId="700">
    <w:name w:val="Date"/>
    <w:basedOn w:val="672"/>
    <w:next w:val="672"/>
    <w:link w:val="900"/>
    <w:uiPriority w:val="0"/>
    <w:qFormat/>
    <w:pPr>
      <w:jc w:val="both"/>
      <w:spacing w:after="0" w:line="240" w:lineRule="auto"/>
      <w:widowControl w:val="off"/>
    </w:pPr>
    <w:rPr>
      <w:rFonts w:ascii="Times New Roman" w:hAnsi="Times New Roman"/>
      <w:sz w:val="24"/>
      <w:szCs w:val="24"/>
      <w:lang w:val="zh-CN"/>
    </w:rPr>
  </w:style>
  <w:style w:type="paragraph" w:styleId="701">
    <w:name w:val="Body Text Indent 2"/>
    <w:basedOn w:val="672"/>
    <w:link w:val="901"/>
    <w:uiPriority w:val="0"/>
    <w:qFormat/>
    <w:pPr>
      <w:ind w:left="630" w:firstLine="645"/>
      <w:jc w:val="both"/>
      <w:spacing w:after="0" w:line="240" w:lineRule="auto"/>
      <w:widowControl w:val="off"/>
    </w:pPr>
    <w:rPr>
      <w:rFonts w:ascii="Arial" w:hAnsi="Arial" w:eastAsia="仿宋_GB2312"/>
      <w:sz w:val="32"/>
      <w:szCs w:val="32"/>
      <w:lang w:val="zh-CN"/>
    </w:rPr>
  </w:style>
  <w:style w:type="paragraph" w:styleId="702">
    <w:name w:val="endnote text"/>
    <w:basedOn w:val="672"/>
    <w:link w:val="881"/>
    <w:uiPriority w:val="99"/>
    <w:semiHidden/>
    <w:unhideWhenUsed/>
    <w:qFormat/>
    <w:pPr>
      <w:spacing w:after="0" w:line="240" w:lineRule="auto"/>
    </w:pPr>
    <w:rPr>
      <w:sz w:val="20"/>
    </w:rPr>
  </w:style>
  <w:style w:type="paragraph" w:styleId="703">
    <w:name w:val="Balloon Text"/>
    <w:basedOn w:val="672"/>
    <w:link w:val="902"/>
    <w:uiPriority w:val="0"/>
    <w:unhideWhenUsed/>
    <w:qFormat/>
    <w:pPr>
      <w:jc w:val="both"/>
      <w:spacing w:after="0" w:line="240" w:lineRule="auto"/>
      <w:widowControl w:val="off"/>
    </w:pPr>
    <w:rPr>
      <w:sz w:val="18"/>
      <w:szCs w:val="18"/>
      <w:lang w:val="zh-CN"/>
    </w:rPr>
  </w:style>
  <w:style w:type="paragraph" w:styleId="704">
    <w:name w:val="Footer"/>
    <w:basedOn w:val="672"/>
    <w:link w:val="903"/>
    <w:uiPriority w:val="99"/>
    <w:unhideWhenUsed/>
    <w:qFormat/>
    <w:pPr>
      <w:spacing w:line="240" w:lineRule="auto"/>
      <w:tabs>
        <w:tab w:val="center" w:pos="4153" w:leader="none"/>
        <w:tab w:val="right" w:pos="8306" w:leader="none"/>
      </w:tabs>
    </w:pPr>
    <w:rPr>
      <w:sz w:val="18"/>
      <w:szCs w:val="18"/>
      <w:lang w:val="zh-CN"/>
    </w:rPr>
  </w:style>
  <w:style w:type="paragraph" w:styleId="705">
    <w:name w:val="Header"/>
    <w:basedOn w:val="672"/>
    <w:link w:val="904"/>
    <w:uiPriority w:val="99"/>
    <w:unhideWhenUsed/>
    <w:qFormat/>
    <w:pPr>
      <w:jc w:val="center"/>
      <w:spacing w:line="240" w:lineRule="auto"/>
      <w:tabs>
        <w:tab w:val="center" w:pos="4153" w:leader="none"/>
        <w:tab w:val="right" w:pos="8306" w:leader="none"/>
      </w:tabs>
      <w:pBdr>
        <w:bottom w:val="single" w:color="000000" w:sz="6" w:space="1"/>
      </w:pBdr>
    </w:pPr>
    <w:rPr>
      <w:sz w:val="18"/>
      <w:szCs w:val="18"/>
      <w:lang w:val="zh-CN"/>
    </w:rPr>
  </w:style>
  <w:style w:type="paragraph" w:styleId="706">
    <w:name w:val="toc 1"/>
    <w:basedOn w:val="672"/>
    <w:next w:val="672"/>
    <w:uiPriority w:val="39"/>
    <w:unhideWhenUsed/>
    <w:qFormat/>
    <w:pPr>
      <w:spacing w:after="57"/>
    </w:pPr>
  </w:style>
  <w:style w:type="paragraph" w:styleId="707">
    <w:name w:val="toc 4"/>
    <w:basedOn w:val="672"/>
    <w:next w:val="672"/>
    <w:uiPriority w:val="39"/>
    <w:unhideWhenUsed/>
    <w:qFormat/>
    <w:pPr>
      <w:ind w:left="850"/>
      <w:spacing w:after="57"/>
    </w:pPr>
  </w:style>
  <w:style w:type="paragraph" w:styleId="708">
    <w:name w:val="Subtitle"/>
    <w:basedOn w:val="672"/>
    <w:next w:val="672"/>
    <w:link w:val="905"/>
    <w:uiPriority w:val="11"/>
    <w:qFormat/>
    <w:rPr>
      <w:rFonts w:ascii="Cambria" w:hAnsi="Cambria"/>
      <w:i/>
      <w:iCs/>
      <w:color w:val="4f81bd"/>
      <w:spacing w:val="15"/>
      <w:sz w:val="24"/>
      <w:szCs w:val="24"/>
      <w:lang w:val="zh-CN"/>
    </w:rPr>
  </w:style>
  <w:style w:type="paragraph" w:styleId="709">
    <w:name w:val="List"/>
    <w:basedOn w:val="672"/>
    <w:uiPriority w:val="0"/>
    <w:qFormat/>
    <w:pPr>
      <w:ind w:left="200" w:hanging="200"/>
      <w:jc w:val="both"/>
      <w:spacing w:after="0" w:line="240" w:lineRule="auto"/>
      <w:widowControl w:val="off"/>
    </w:pPr>
    <w:rPr>
      <w:rFonts w:ascii="Times New Roman" w:hAnsi="Times New Roman"/>
      <w:sz w:val="21"/>
      <w:szCs w:val="21"/>
    </w:rPr>
  </w:style>
  <w:style w:type="paragraph" w:styleId="710">
    <w:name w:val="footnote text"/>
    <w:basedOn w:val="672"/>
    <w:link w:val="880"/>
    <w:uiPriority w:val="99"/>
    <w:semiHidden/>
    <w:unhideWhenUsed/>
    <w:qFormat/>
    <w:pPr>
      <w:spacing w:after="40" w:line="240" w:lineRule="auto"/>
    </w:pPr>
    <w:rPr>
      <w:sz w:val="18"/>
    </w:rPr>
  </w:style>
  <w:style w:type="paragraph" w:styleId="711">
    <w:name w:val="toc 6"/>
    <w:basedOn w:val="672"/>
    <w:next w:val="672"/>
    <w:uiPriority w:val="39"/>
    <w:unhideWhenUsed/>
    <w:qFormat/>
    <w:pPr>
      <w:ind w:left="1417"/>
      <w:spacing w:after="57"/>
    </w:pPr>
  </w:style>
  <w:style w:type="paragraph" w:styleId="712">
    <w:name w:val="Body Text Indent 3"/>
    <w:basedOn w:val="672"/>
    <w:link w:val="906"/>
    <w:uiPriority w:val="0"/>
    <w:qFormat/>
    <w:pPr>
      <w:ind w:left="645" w:firstLine="645"/>
      <w:jc w:val="both"/>
      <w:spacing w:after="0" w:line="240" w:lineRule="auto"/>
      <w:widowControl w:val="off"/>
    </w:pPr>
    <w:rPr>
      <w:rFonts w:ascii="Arial" w:hAnsi="Arial" w:eastAsia="仿宋_GB2312"/>
      <w:color w:val="ffff00"/>
      <w:sz w:val="32"/>
      <w:szCs w:val="32"/>
      <w:lang w:val="zh-CN"/>
    </w:rPr>
  </w:style>
  <w:style w:type="paragraph" w:styleId="713">
    <w:name w:val="table of figures"/>
    <w:basedOn w:val="672"/>
    <w:next w:val="672"/>
    <w:uiPriority w:val="0"/>
    <w:qFormat/>
    <w:pPr>
      <w:ind w:left="840" w:hanging="420"/>
      <w:jc w:val="both"/>
      <w:spacing w:after="0" w:line="240" w:lineRule="auto"/>
      <w:widowControl w:val="off"/>
    </w:pPr>
    <w:rPr>
      <w:rFonts w:ascii="Times New Roman" w:hAnsi="Times New Roman"/>
      <w:sz w:val="21"/>
      <w:szCs w:val="21"/>
    </w:rPr>
  </w:style>
  <w:style w:type="paragraph" w:styleId="714">
    <w:name w:val="toc 2"/>
    <w:basedOn w:val="672"/>
    <w:next w:val="672"/>
    <w:uiPriority w:val="39"/>
    <w:unhideWhenUsed/>
    <w:qFormat/>
    <w:pPr>
      <w:ind w:left="283"/>
      <w:spacing w:after="57"/>
    </w:pPr>
  </w:style>
  <w:style w:type="paragraph" w:styleId="715">
    <w:name w:val="toc 9"/>
    <w:basedOn w:val="672"/>
    <w:next w:val="672"/>
    <w:uiPriority w:val="39"/>
    <w:unhideWhenUsed/>
    <w:qFormat/>
    <w:pPr>
      <w:ind w:left="2268"/>
      <w:spacing w:after="57"/>
    </w:pPr>
  </w:style>
  <w:style w:type="paragraph" w:styleId="716">
    <w:name w:val="Body Text 2"/>
    <w:basedOn w:val="672"/>
    <w:link w:val="907"/>
    <w:uiPriority w:val="0"/>
    <w:qFormat/>
    <w:pPr>
      <w:jc w:val="center"/>
      <w:spacing w:after="0" w:line="240" w:lineRule="auto"/>
    </w:pPr>
    <w:rPr>
      <w:rFonts w:ascii="楷体_GB2312" w:hAnsi="Times New Roman" w:eastAsia="楷体_GB2312"/>
      <w:sz w:val="28"/>
      <w:szCs w:val="28"/>
      <w:lang w:val="zh-CN"/>
    </w:rPr>
  </w:style>
  <w:style w:type="paragraph" w:styleId="717">
    <w:name w:val="Normal (Web)"/>
    <w:basedOn w:val="672"/>
    <w:uiPriority w:val="0"/>
    <w:qFormat/>
    <w:pPr>
      <w:spacing w:before="100" w:beforeAutospacing="1" w:after="100" w:afterAutospacing="1" w:line="240" w:lineRule="auto"/>
    </w:pPr>
    <w:rPr>
      <w:rFonts w:ascii="宋体" w:hAnsi="宋体" w:cs="宋体"/>
      <w:sz w:val="24"/>
      <w:szCs w:val="24"/>
    </w:rPr>
  </w:style>
  <w:style w:type="paragraph" w:styleId="718">
    <w:name w:val="index 1"/>
    <w:basedOn w:val="672"/>
    <w:next w:val="672"/>
    <w:uiPriority w:val="0"/>
    <w:qFormat/>
    <w:pPr>
      <w:jc w:val="both"/>
      <w:spacing w:after="0" w:line="240" w:lineRule="atLeast"/>
      <w:widowControl w:val="off"/>
    </w:pPr>
    <w:rPr>
      <w:rFonts w:ascii="Times New Roman" w:hAnsi="Times New Roman"/>
      <w:b/>
      <w:bCs/>
      <w:sz w:val="21"/>
      <w:szCs w:val="21"/>
    </w:rPr>
  </w:style>
  <w:style w:type="paragraph" w:styleId="719">
    <w:name w:val="Title"/>
    <w:basedOn w:val="672"/>
    <w:next w:val="672"/>
    <w:link w:val="908"/>
    <w:uiPriority w:val="0"/>
    <w:qFormat/>
    <w:pPr>
      <w:contextualSpacing/>
      <w:spacing w:after="300" w:line="240" w:lineRule="auto"/>
      <w:pBdr>
        <w:bottom w:val="single" w:color="4F81BD" w:sz="8" w:space="4"/>
      </w:pBdr>
    </w:pPr>
    <w:rPr>
      <w:rFonts w:ascii="Cambria" w:hAnsi="Cambria"/>
      <w:color w:val="17365d"/>
      <w:spacing w:val="5"/>
      <w:sz w:val="52"/>
      <w:szCs w:val="52"/>
      <w:lang w:val="zh-CN"/>
    </w:rPr>
  </w:style>
  <w:style w:type="paragraph" w:styleId="720">
    <w:name w:val="annotation subject"/>
    <w:basedOn w:val="691"/>
    <w:next w:val="691"/>
    <w:link w:val="909"/>
    <w:uiPriority w:val="0"/>
    <w:qFormat/>
    <w:rPr>
      <w:b/>
      <w:bCs/>
    </w:rPr>
  </w:style>
  <w:style w:type="paragraph" w:styleId="721">
    <w:name w:val="Body Text First Indent 2"/>
    <w:basedOn w:val="693"/>
    <w:link w:val="910"/>
    <w:uiPriority w:val="0"/>
    <w:unhideWhenUsed/>
    <w:qFormat/>
    <w:pPr>
      <w:ind w:left="420" w:firstLine="420"/>
      <w:jc w:val="left"/>
      <w:spacing w:after="120" w:line="276" w:lineRule="auto"/>
      <w:widowControl/>
    </w:pPr>
    <w:rPr>
      <w:rFonts w:ascii="Calibri" w:hAnsi="Calibri" w:eastAsia="宋体"/>
      <w:sz w:val="22"/>
      <w:szCs w:val="22"/>
      <w:lang w:val="en-US"/>
    </w:rPr>
  </w:style>
  <w:style w:type="table" w:styleId="722">
    <w:name w:val="Table Grid"/>
    <w:basedOn w:val="683"/>
    <w:uiPriority w:val="3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3">
    <w:name w:val="Strong"/>
    <w:uiPriority w:val="0"/>
    <w:qFormat/>
    <w:rPr>
      <w:b/>
      <w:bCs/>
    </w:rPr>
  </w:style>
  <w:style w:type="character" w:styleId="724">
    <w:name w:val="endnote reference"/>
    <w:uiPriority w:val="99"/>
    <w:semiHidden/>
    <w:unhideWhenUsed/>
    <w:qFormat/>
    <w:rPr>
      <w:vertAlign w:val="superscript"/>
    </w:rPr>
  </w:style>
  <w:style w:type="character" w:styleId="725">
    <w:name w:val="page number"/>
    <w:uiPriority w:val="0"/>
    <w:qFormat/>
  </w:style>
  <w:style w:type="character" w:styleId="726">
    <w:name w:val="Emphasis"/>
    <w:uiPriority w:val="20"/>
    <w:qFormat/>
    <w:rPr>
      <w:i/>
      <w:iCs/>
    </w:rPr>
  </w:style>
  <w:style w:type="character" w:styleId="727">
    <w:name w:val="Hyperlink"/>
    <w:uiPriority w:val="99"/>
    <w:qFormat/>
    <w:rPr>
      <w:color w:val="0000ff"/>
      <w:u w:val="single"/>
    </w:rPr>
  </w:style>
  <w:style w:type="character" w:styleId="728">
    <w:name w:val="annotation reference"/>
    <w:uiPriority w:val="99"/>
    <w:qFormat/>
    <w:rPr>
      <w:sz w:val="21"/>
      <w:szCs w:val="21"/>
    </w:rPr>
  </w:style>
  <w:style w:type="character" w:styleId="729">
    <w:name w:val="footnote reference"/>
    <w:uiPriority w:val="99"/>
    <w:unhideWhenUsed/>
    <w:qFormat/>
    <w:rPr>
      <w:vertAlign w:val="superscript"/>
    </w:rPr>
  </w:style>
  <w:style w:type="character" w:styleId="730" w:customStyle="1">
    <w:name w:val="Quote Char"/>
    <w:uiPriority w:val="29"/>
    <w:qFormat/>
    <w:rPr>
      <w:i/>
    </w:rPr>
  </w:style>
  <w:style w:type="character" w:styleId="731" w:customStyle="1">
    <w:name w:val="Intense Quote Char"/>
    <w:uiPriority w:val="30"/>
    <w:qFormat/>
    <w:rPr>
      <w:i/>
    </w:rPr>
  </w:style>
  <w:style w:type="character" w:styleId="732" w:customStyle="1">
    <w:name w:val="Footnote Text Char"/>
    <w:uiPriority w:val="99"/>
    <w:qFormat/>
    <w:rPr>
      <w:sz w:val="18"/>
    </w:rPr>
  </w:style>
  <w:style w:type="character" w:styleId="733" w:customStyle="1">
    <w:name w:val="Endnote Text Char"/>
    <w:uiPriority w:val="99"/>
    <w:qFormat/>
    <w:rPr>
      <w:sz w:val="20"/>
    </w:rPr>
  </w:style>
  <w:style w:type="paragraph" w:styleId="734" w:customStyle="1">
    <w:name w:val="首行缩进"/>
    <w:basedOn w:val="672"/>
    <w:uiPriority w:val="0"/>
    <w:qFormat/>
    <w:pPr>
      <w:ind w:firstLine="480"/>
    </w:pPr>
    <w:rPr>
      <w:szCs w:val="20"/>
      <w:lang w:val="zh-CN"/>
    </w:rPr>
  </w:style>
  <w:style w:type="character" w:styleId="735" w:customStyle="1">
    <w:name w:val="Heading 1 Char"/>
    <w:uiPriority w:val="9"/>
    <w:qFormat/>
    <w:rPr>
      <w:rFonts w:ascii="Arial" w:hAnsi="Arial" w:eastAsia="Arial" w:cs="Arial"/>
      <w:sz w:val="40"/>
      <w:szCs w:val="40"/>
    </w:rPr>
  </w:style>
  <w:style w:type="character" w:styleId="736" w:customStyle="1">
    <w:name w:val="Heading 2 Char"/>
    <w:uiPriority w:val="9"/>
    <w:qFormat/>
    <w:rPr>
      <w:rFonts w:ascii="Arial" w:hAnsi="Arial" w:eastAsia="Arial" w:cs="Arial"/>
      <w:sz w:val="34"/>
    </w:rPr>
  </w:style>
  <w:style w:type="character" w:styleId="737" w:customStyle="1">
    <w:name w:val="Heading 3 Char"/>
    <w:uiPriority w:val="9"/>
    <w:qFormat/>
    <w:rPr>
      <w:rFonts w:ascii="Arial" w:hAnsi="Arial" w:eastAsia="Arial" w:cs="Arial"/>
      <w:sz w:val="30"/>
      <w:szCs w:val="30"/>
    </w:rPr>
  </w:style>
  <w:style w:type="character" w:styleId="738" w:customStyle="1">
    <w:name w:val="Heading 4 Char"/>
    <w:uiPriority w:val="9"/>
    <w:qFormat/>
    <w:rPr>
      <w:rFonts w:ascii="Arial" w:hAnsi="Arial" w:eastAsia="Arial" w:cs="Arial"/>
      <w:b/>
      <w:bCs/>
      <w:sz w:val="26"/>
      <w:szCs w:val="26"/>
    </w:rPr>
  </w:style>
  <w:style w:type="character" w:styleId="739" w:customStyle="1">
    <w:name w:val="Heading 5 Char"/>
    <w:uiPriority w:val="9"/>
    <w:qFormat/>
    <w:rPr>
      <w:rFonts w:ascii="Arial" w:hAnsi="Arial" w:eastAsia="Arial" w:cs="Arial"/>
      <w:b/>
      <w:bCs/>
      <w:sz w:val="24"/>
      <w:szCs w:val="24"/>
    </w:rPr>
  </w:style>
  <w:style w:type="character" w:styleId="740" w:customStyle="1">
    <w:name w:val="Heading 6 Char"/>
    <w:uiPriority w:val="9"/>
    <w:qFormat/>
    <w:rPr>
      <w:rFonts w:ascii="Arial" w:hAnsi="Arial" w:eastAsia="Arial" w:cs="Arial"/>
      <w:b/>
      <w:bCs/>
      <w:sz w:val="22"/>
      <w:szCs w:val="22"/>
    </w:rPr>
  </w:style>
  <w:style w:type="character" w:styleId="741" w:customStyle="1">
    <w:name w:val="Heading 7 Char"/>
    <w:uiPriority w:val="9"/>
    <w:qFormat/>
    <w:rPr>
      <w:rFonts w:ascii="Arial" w:hAnsi="Arial" w:eastAsia="Arial" w:cs="Arial"/>
      <w:b/>
      <w:bCs/>
      <w:i/>
      <w:iCs/>
      <w:sz w:val="22"/>
      <w:szCs w:val="22"/>
    </w:rPr>
  </w:style>
  <w:style w:type="character" w:styleId="742" w:customStyle="1">
    <w:name w:val="Heading 8 Char"/>
    <w:uiPriority w:val="9"/>
    <w:qFormat/>
    <w:rPr>
      <w:rFonts w:ascii="Arial" w:hAnsi="Arial" w:eastAsia="Arial" w:cs="Arial"/>
      <w:i/>
      <w:iCs/>
      <w:sz w:val="22"/>
      <w:szCs w:val="22"/>
    </w:rPr>
  </w:style>
  <w:style w:type="character" w:styleId="743" w:customStyle="1">
    <w:name w:val="Heading 9 Char"/>
    <w:uiPriority w:val="9"/>
    <w:qFormat/>
    <w:rPr>
      <w:rFonts w:ascii="Arial" w:hAnsi="Arial" w:eastAsia="Arial" w:cs="Arial"/>
      <w:i/>
      <w:iCs/>
      <w:sz w:val="21"/>
      <w:szCs w:val="21"/>
    </w:rPr>
  </w:style>
  <w:style w:type="paragraph" w:styleId="744">
    <w:name w:val="List Paragraph"/>
    <w:basedOn w:val="672"/>
    <w:uiPriority w:val="34"/>
    <w:qFormat/>
    <w:pPr>
      <w:contextualSpacing/>
      <w:ind w:left="720"/>
    </w:pPr>
  </w:style>
  <w:style w:type="paragraph" w:styleId="745">
    <w:name w:val="No Spacing"/>
    <w:uiPriority w:val="1"/>
    <w:qFormat/>
    <w:rPr>
      <w:rFonts w:hint="default" w:ascii="Calibri" w:hAnsi="Calibri" w:eastAsia="宋体" w:cs="Times New Roman"/>
      <w:lang w:val="en-US" w:eastAsia="zh-CN" w:bidi="ar-SA"/>
    </w:rPr>
  </w:style>
  <w:style w:type="character" w:styleId="746" w:customStyle="1">
    <w:name w:val="Title Char"/>
    <w:uiPriority w:val="10"/>
    <w:qFormat/>
    <w:rPr>
      <w:sz w:val="48"/>
      <w:szCs w:val="48"/>
    </w:rPr>
  </w:style>
  <w:style w:type="character" w:styleId="747" w:customStyle="1">
    <w:name w:val="Subtitle Char"/>
    <w:uiPriority w:val="11"/>
    <w:qFormat/>
    <w:rPr>
      <w:sz w:val="24"/>
      <w:szCs w:val="24"/>
    </w:rPr>
  </w:style>
  <w:style w:type="paragraph" w:styleId="748">
    <w:name w:val="Quote"/>
    <w:basedOn w:val="672"/>
    <w:next w:val="672"/>
    <w:link w:val="749"/>
    <w:uiPriority w:val="29"/>
    <w:qFormat/>
    <w:pPr>
      <w:ind w:left="720" w:right="720"/>
    </w:pPr>
    <w:rPr>
      <w:i/>
    </w:rPr>
  </w:style>
  <w:style w:type="character" w:styleId="749" w:customStyle="1">
    <w:name w:val="引用 Char1"/>
    <w:link w:val="748"/>
    <w:uiPriority w:val="29"/>
    <w:qFormat/>
    <w:rPr>
      <w:i/>
    </w:rPr>
  </w:style>
  <w:style w:type="paragraph" w:styleId="750">
    <w:name w:val="Intense Quote"/>
    <w:basedOn w:val="672"/>
    <w:next w:val="672"/>
    <w:link w:val="7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明显引用 Char1"/>
    <w:link w:val="750"/>
    <w:uiPriority w:val="30"/>
    <w:qFormat/>
    <w:rPr>
      <w:i/>
    </w:rPr>
  </w:style>
  <w:style w:type="character" w:styleId="752" w:customStyle="1">
    <w:name w:val="Header Char"/>
    <w:uiPriority w:val="99"/>
    <w:qFormat/>
  </w:style>
  <w:style w:type="character" w:styleId="753" w:customStyle="1">
    <w:name w:val="Footer Char"/>
    <w:uiPriority w:val="99"/>
    <w:qFormat/>
  </w:style>
  <w:style w:type="character" w:styleId="754" w:customStyle="1">
    <w:name w:val="Caption Char"/>
    <w:uiPriority w:val="99"/>
    <w:qFormat/>
  </w:style>
  <w:style w:type="table" w:styleId="75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6"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7"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58" w:customStyle="1">
    <w:name w:val="Plain Table 3"/>
    <w:uiPriority w:val="99"/>
    <w:qFormat/>
    <w:tblPr>
      <w:tblCellMar>
        <w:left w:w="0" w:type="dxa"/>
        <w:top w:w="0" w:type="dxa"/>
        <w:right w:w="0" w:type="dxa"/>
        <w:bottom w:w="0" w:type="dxa"/>
      </w:tblCellMar>
    </w:tblPr>
  </w:style>
  <w:style w:type="table" w:styleId="759" w:customStyle="1">
    <w:name w:val="Plain Table 4"/>
    <w:uiPriority w:val="99"/>
    <w:qFormat/>
    <w:tblPr>
      <w:tblCellMar>
        <w:left w:w="0" w:type="dxa"/>
        <w:top w:w="0" w:type="dxa"/>
        <w:right w:w="0" w:type="dxa"/>
        <w:bottom w:w="0" w:type="dxa"/>
      </w:tblCellMar>
    </w:tblPr>
  </w:style>
  <w:style w:type="table" w:styleId="760" w:customStyle="1">
    <w:name w:val="Plain Table 5"/>
    <w:uiPriority w:val="99"/>
    <w:qFormat/>
    <w:tblPr>
      <w:tblCellMar>
        <w:left w:w="0" w:type="dxa"/>
        <w:top w:w="0" w:type="dxa"/>
        <w:right w:w="0" w:type="dxa"/>
        <w:bottom w:w="0" w:type="dxa"/>
      </w:tblCellMar>
    </w:tblPr>
  </w:style>
  <w:style w:type="table" w:styleId="761"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6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6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6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6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6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6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68"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5"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7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2"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8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8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8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8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8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9"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6"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3"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0" w:customStyle="1">
    <w:name w:val="List Table 1 Light"/>
    <w:uiPriority w:val="99"/>
    <w:qFormat/>
    <w:tblPr>
      <w:tblCellMar>
        <w:left w:w="0" w:type="dxa"/>
        <w:top w:w="0" w:type="dxa"/>
        <w:right w:w="0" w:type="dxa"/>
        <w:bottom w:w="0" w:type="dxa"/>
      </w:tblCellMar>
    </w:tblPr>
  </w:style>
  <w:style w:type="table" w:styleId="811" w:customStyle="1">
    <w:name w:val="List Table 1 Light - Accent 1"/>
    <w:uiPriority w:val="99"/>
    <w:qFormat/>
    <w:tblPr>
      <w:tblCellMar>
        <w:left w:w="0" w:type="dxa"/>
        <w:top w:w="0" w:type="dxa"/>
        <w:right w:w="0" w:type="dxa"/>
        <w:bottom w:w="0" w:type="dxa"/>
      </w:tblCellMar>
    </w:tblPr>
  </w:style>
  <w:style w:type="table" w:styleId="812" w:customStyle="1">
    <w:name w:val="List Table 1 Light - Accent 2"/>
    <w:uiPriority w:val="99"/>
    <w:qFormat/>
    <w:tblPr>
      <w:tblCellMar>
        <w:left w:w="0" w:type="dxa"/>
        <w:top w:w="0" w:type="dxa"/>
        <w:right w:w="0" w:type="dxa"/>
        <w:bottom w:w="0" w:type="dxa"/>
      </w:tblCellMar>
    </w:tblPr>
  </w:style>
  <w:style w:type="table" w:styleId="813" w:customStyle="1">
    <w:name w:val="List Table 1 Light - Accent 3"/>
    <w:uiPriority w:val="99"/>
    <w:qFormat/>
    <w:tblPr>
      <w:tblCellMar>
        <w:left w:w="0" w:type="dxa"/>
        <w:top w:w="0" w:type="dxa"/>
        <w:right w:w="0" w:type="dxa"/>
        <w:bottom w:w="0" w:type="dxa"/>
      </w:tblCellMar>
    </w:tblPr>
  </w:style>
  <w:style w:type="table" w:styleId="814" w:customStyle="1">
    <w:name w:val="List Table 1 Light - Accent 4"/>
    <w:uiPriority w:val="99"/>
    <w:qFormat/>
    <w:tblPr>
      <w:tblCellMar>
        <w:left w:w="0" w:type="dxa"/>
        <w:top w:w="0" w:type="dxa"/>
        <w:right w:w="0" w:type="dxa"/>
        <w:bottom w:w="0" w:type="dxa"/>
      </w:tblCellMar>
    </w:tblPr>
  </w:style>
  <w:style w:type="table" w:styleId="815" w:customStyle="1">
    <w:name w:val="List Table 1 Light - Accent 5"/>
    <w:uiPriority w:val="99"/>
    <w:qFormat/>
    <w:tblPr>
      <w:tblCellMar>
        <w:left w:w="0" w:type="dxa"/>
        <w:top w:w="0" w:type="dxa"/>
        <w:right w:w="0" w:type="dxa"/>
        <w:bottom w:w="0" w:type="dxa"/>
      </w:tblCellMar>
    </w:tblPr>
  </w:style>
  <w:style w:type="table" w:styleId="816" w:customStyle="1">
    <w:name w:val="List Table 1 Light - Accent 6"/>
    <w:uiPriority w:val="99"/>
    <w:qFormat/>
    <w:tblPr>
      <w:tblCellMar>
        <w:left w:w="0" w:type="dxa"/>
        <w:top w:w="0" w:type="dxa"/>
        <w:right w:w="0" w:type="dxa"/>
        <w:bottom w:w="0" w:type="dxa"/>
      </w:tblCellMar>
    </w:tblPr>
  </w:style>
  <w:style w:type="table" w:styleId="817"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1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1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2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2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2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2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24"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2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2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2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2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2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3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31"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3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3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3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3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3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3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38"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3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4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4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4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4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4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45"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4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4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4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4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5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5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52"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5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5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5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5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5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5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59" w:customStyle="1">
    <w:name w:val="Lined - Accent"/>
    <w:uiPriority w:val="99"/>
    <w:qFormat/>
    <w:rPr>
      <w:color w:val="404040"/>
    </w:rPr>
    <w:tblPr>
      <w:tblCellMar>
        <w:left w:w="0" w:type="dxa"/>
        <w:top w:w="0" w:type="dxa"/>
        <w:right w:w="0" w:type="dxa"/>
        <w:bottom w:w="0" w:type="dxa"/>
      </w:tblCellMar>
    </w:tblPr>
  </w:style>
  <w:style w:type="table" w:styleId="860" w:customStyle="1">
    <w:name w:val="Lined - Accent 1"/>
    <w:uiPriority w:val="99"/>
    <w:qFormat/>
    <w:rPr>
      <w:color w:val="404040"/>
    </w:rPr>
    <w:tblPr>
      <w:tblCellMar>
        <w:left w:w="0" w:type="dxa"/>
        <w:top w:w="0" w:type="dxa"/>
        <w:right w:w="0" w:type="dxa"/>
        <w:bottom w:w="0" w:type="dxa"/>
      </w:tblCellMar>
    </w:tblPr>
  </w:style>
  <w:style w:type="table" w:styleId="861" w:customStyle="1">
    <w:name w:val="Lined - Accent 2"/>
    <w:uiPriority w:val="99"/>
    <w:qFormat/>
    <w:rPr>
      <w:color w:val="404040"/>
    </w:rPr>
    <w:tblPr>
      <w:tblCellMar>
        <w:left w:w="0" w:type="dxa"/>
        <w:top w:w="0" w:type="dxa"/>
        <w:right w:w="0" w:type="dxa"/>
        <w:bottom w:w="0" w:type="dxa"/>
      </w:tblCellMar>
    </w:tblPr>
  </w:style>
  <w:style w:type="table" w:styleId="862" w:customStyle="1">
    <w:name w:val="Lined - Accent 3"/>
    <w:uiPriority w:val="99"/>
    <w:qFormat/>
    <w:rPr>
      <w:color w:val="404040"/>
    </w:rPr>
    <w:tblPr>
      <w:tblCellMar>
        <w:left w:w="0" w:type="dxa"/>
        <w:top w:w="0" w:type="dxa"/>
        <w:right w:w="0" w:type="dxa"/>
        <w:bottom w:w="0" w:type="dxa"/>
      </w:tblCellMar>
    </w:tblPr>
  </w:style>
  <w:style w:type="table" w:styleId="863" w:customStyle="1">
    <w:name w:val="Lined - Accent 4"/>
    <w:uiPriority w:val="99"/>
    <w:qFormat/>
    <w:rPr>
      <w:color w:val="404040"/>
    </w:rPr>
    <w:tblPr>
      <w:tblCellMar>
        <w:left w:w="0" w:type="dxa"/>
        <w:top w:w="0" w:type="dxa"/>
        <w:right w:w="0" w:type="dxa"/>
        <w:bottom w:w="0" w:type="dxa"/>
      </w:tblCellMar>
    </w:tblPr>
  </w:style>
  <w:style w:type="table" w:styleId="864" w:customStyle="1">
    <w:name w:val="Lined - Accent 5"/>
    <w:uiPriority w:val="99"/>
    <w:qFormat/>
    <w:rPr>
      <w:color w:val="404040"/>
    </w:rPr>
    <w:tblPr>
      <w:tblCellMar>
        <w:left w:w="0" w:type="dxa"/>
        <w:top w:w="0" w:type="dxa"/>
        <w:right w:w="0" w:type="dxa"/>
        <w:bottom w:w="0" w:type="dxa"/>
      </w:tblCellMar>
    </w:tblPr>
  </w:style>
  <w:style w:type="table" w:styleId="865" w:customStyle="1">
    <w:name w:val="Lined - Accent 6"/>
    <w:uiPriority w:val="99"/>
    <w:qFormat/>
    <w:rPr>
      <w:color w:val="404040"/>
    </w:rPr>
    <w:tblPr>
      <w:tblCellMar>
        <w:left w:w="0" w:type="dxa"/>
        <w:top w:w="0" w:type="dxa"/>
        <w:right w:w="0" w:type="dxa"/>
        <w:bottom w:w="0" w:type="dxa"/>
      </w:tblCellMar>
    </w:tblPr>
  </w:style>
  <w:style w:type="table" w:styleId="86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6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6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6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7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7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7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7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7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80" w:customStyle="1">
    <w:name w:val="脚注文本 Char"/>
    <w:link w:val="710"/>
    <w:uiPriority w:val="99"/>
    <w:qFormat/>
    <w:rPr>
      <w:sz w:val="18"/>
    </w:rPr>
  </w:style>
  <w:style w:type="character" w:styleId="881" w:customStyle="1">
    <w:name w:val="尾注文本 Char"/>
    <w:link w:val="702"/>
    <w:uiPriority w:val="99"/>
    <w:qFormat/>
    <w:rPr>
      <w:sz w:val="20"/>
    </w:rPr>
  </w:style>
  <w:style w:type="paragraph" w:styleId="882" w:customStyle="1">
    <w:name w:val="TOC Heading"/>
    <w:uiPriority w:val="39"/>
    <w:unhideWhenUsed/>
    <w:qFormat/>
    <w:rPr>
      <w:rFonts w:hint="default" w:ascii="Calibri" w:hAnsi="Calibri" w:eastAsia="宋体" w:cs="Times New Roman"/>
      <w:lang w:val="en-US" w:eastAsia="zh-CN" w:bidi="ar-SA"/>
    </w:rPr>
  </w:style>
  <w:style w:type="character" w:styleId="883" w:customStyle="1">
    <w:name w:val="正文文本 Char"/>
    <w:link w:val="684"/>
    <w:uiPriority w:val="0"/>
    <w:qFormat/>
    <w:rPr>
      <w:rFonts w:ascii="楷体_GB2312" w:hAnsi="Arial" w:eastAsia="楷体_GB2312" w:cs="Times New Roman"/>
      <w:sz w:val="28"/>
      <w:szCs w:val="28"/>
    </w:rPr>
  </w:style>
  <w:style w:type="character" w:styleId="884" w:customStyle="1">
    <w:name w:val="宏文本 Char"/>
    <w:link w:val="685"/>
    <w:uiPriority w:val="99"/>
    <w:semiHidden/>
    <w:qFormat/>
    <w:rPr>
      <w:rFonts w:ascii="Courier New" w:hAnsi="Courier New"/>
      <w:sz w:val="24"/>
      <w:szCs w:val="24"/>
    </w:rPr>
  </w:style>
  <w:style w:type="character" w:styleId="885" w:customStyle="1">
    <w:name w:val="标题 1 Char"/>
    <w:link w:val="673"/>
    <w:uiPriority w:val="99"/>
    <w:qFormat/>
    <w:rPr>
      <w:rFonts w:ascii="Cambria" w:hAnsi="Cambria" w:eastAsia="宋体" w:cs="Times New Roman"/>
      <w:b/>
      <w:bCs/>
      <w:color w:val="366091"/>
      <w:sz w:val="28"/>
      <w:szCs w:val="28"/>
    </w:rPr>
  </w:style>
  <w:style w:type="character" w:styleId="886" w:customStyle="1">
    <w:name w:val="标题 2 Char"/>
    <w:link w:val="674"/>
    <w:uiPriority w:val="99"/>
    <w:qFormat/>
    <w:rPr>
      <w:rFonts w:ascii="Cambria" w:hAnsi="Cambria" w:eastAsia="宋体" w:cs="Times New Roman"/>
      <w:b/>
      <w:bCs/>
      <w:color w:val="4f81bd"/>
      <w:sz w:val="26"/>
      <w:szCs w:val="26"/>
    </w:rPr>
  </w:style>
  <w:style w:type="character" w:styleId="887" w:customStyle="1">
    <w:name w:val="标题 3 Char"/>
    <w:link w:val="675"/>
    <w:uiPriority w:val="0"/>
    <w:qFormat/>
    <w:rPr>
      <w:rFonts w:ascii="Cambria" w:hAnsi="Cambria" w:eastAsia="宋体" w:cs="Times New Roman"/>
      <w:b/>
      <w:bCs/>
      <w:color w:val="4f81bd"/>
    </w:rPr>
  </w:style>
  <w:style w:type="character" w:styleId="888" w:customStyle="1">
    <w:name w:val="标题 4 Char"/>
    <w:link w:val="676"/>
    <w:uiPriority w:val="0"/>
    <w:qFormat/>
    <w:rPr>
      <w:rFonts w:ascii="Cambria" w:hAnsi="Cambria" w:eastAsia="宋体" w:cs="Times New Roman"/>
      <w:b/>
      <w:bCs/>
      <w:i/>
      <w:iCs/>
      <w:color w:val="4f81bd"/>
    </w:rPr>
  </w:style>
  <w:style w:type="character" w:styleId="889" w:customStyle="1">
    <w:name w:val="标题 5 Char"/>
    <w:link w:val="677"/>
    <w:uiPriority w:val="0"/>
    <w:qFormat/>
    <w:rPr>
      <w:rFonts w:ascii="Cambria" w:hAnsi="Cambria" w:eastAsia="宋体" w:cs="Times New Roman"/>
      <w:color w:val="244061"/>
    </w:rPr>
  </w:style>
  <w:style w:type="character" w:styleId="890" w:customStyle="1">
    <w:name w:val="标题 6 Char"/>
    <w:link w:val="678"/>
    <w:uiPriority w:val="0"/>
    <w:qFormat/>
    <w:rPr>
      <w:rFonts w:ascii="Cambria" w:hAnsi="Cambria" w:eastAsia="宋体" w:cs="Times New Roman"/>
      <w:i/>
      <w:iCs/>
      <w:color w:val="244061"/>
    </w:rPr>
  </w:style>
  <w:style w:type="character" w:styleId="891" w:customStyle="1">
    <w:name w:val="标题 7 Char"/>
    <w:link w:val="679"/>
    <w:uiPriority w:val="0"/>
    <w:qFormat/>
    <w:rPr>
      <w:rFonts w:ascii="Cambria" w:hAnsi="Cambria" w:eastAsia="宋体" w:cs="Times New Roman"/>
      <w:i/>
      <w:iCs/>
      <w:color w:val="3f3f3f"/>
    </w:rPr>
  </w:style>
  <w:style w:type="character" w:styleId="892" w:customStyle="1">
    <w:name w:val="标题 8 Char"/>
    <w:link w:val="680"/>
    <w:uiPriority w:val="0"/>
    <w:qFormat/>
    <w:rPr>
      <w:rFonts w:ascii="Cambria" w:hAnsi="Cambria" w:eastAsia="宋体" w:cs="Times New Roman"/>
      <w:color w:val="4f81bd"/>
      <w:sz w:val="20"/>
      <w:szCs w:val="20"/>
    </w:rPr>
  </w:style>
  <w:style w:type="character" w:styleId="893" w:customStyle="1">
    <w:name w:val="标题 9 Char"/>
    <w:link w:val="681"/>
    <w:uiPriority w:val="0"/>
    <w:qFormat/>
    <w:rPr>
      <w:rFonts w:ascii="Cambria" w:hAnsi="Cambria" w:eastAsia="宋体" w:cs="Times New Roman"/>
      <w:i/>
      <w:iCs/>
      <w:color w:val="3f3f3f"/>
      <w:sz w:val="20"/>
      <w:szCs w:val="20"/>
    </w:rPr>
  </w:style>
  <w:style w:type="character" w:styleId="894" w:customStyle="1">
    <w:name w:val="正文缩进 Char"/>
    <w:link w:val="688"/>
    <w:uiPriority w:val="0"/>
    <w:qFormat/>
    <w:rPr>
      <w:sz w:val="21"/>
    </w:rPr>
  </w:style>
  <w:style w:type="character" w:styleId="895" w:customStyle="1">
    <w:name w:val="文档结构图 Char"/>
    <w:link w:val="690"/>
    <w:uiPriority w:val="0"/>
    <w:qFormat/>
    <w:rPr>
      <w:rFonts w:ascii="Times New Roman" w:hAnsi="Times New Roman" w:eastAsia="宋体" w:cs="Times New Roman"/>
      <w:sz w:val="21"/>
      <w:szCs w:val="21"/>
      <w:shd w:val="clear" w:color="auto" w:fill="000080"/>
    </w:rPr>
  </w:style>
  <w:style w:type="character" w:styleId="896" w:customStyle="1">
    <w:name w:val="批注文字 Char"/>
    <w:link w:val="691"/>
    <w:uiPriority w:val="0"/>
    <w:qFormat/>
    <w:rPr>
      <w:rFonts w:ascii="Times New Roman" w:hAnsi="Times New Roman" w:eastAsia="宋体" w:cs="Times New Roman"/>
      <w:sz w:val="21"/>
      <w:szCs w:val="21"/>
    </w:rPr>
  </w:style>
  <w:style w:type="character" w:styleId="897" w:customStyle="1">
    <w:name w:val="正文文本 3 Char"/>
    <w:link w:val="692"/>
    <w:uiPriority w:val="0"/>
    <w:qFormat/>
    <w:rPr>
      <w:rFonts w:ascii="仿宋_GB2312" w:hAnsi="Arial" w:eastAsia="仿宋_GB2312" w:cs="Times New Roman"/>
      <w:sz w:val="32"/>
      <w:szCs w:val="32"/>
    </w:rPr>
  </w:style>
  <w:style w:type="character" w:styleId="898" w:customStyle="1">
    <w:name w:val="正文文本缩进 Char"/>
    <w:link w:val="693"/>
    <w:uiPriority w:val="0"/>
    <w:qFormat/>
    <w:rPr>
      <w:rFonts w:ascii="楷体_GB2312" w:hAnsi="Times New Roman" w:eastAsia="楷体_GB2312" w:cs="Times New Roman"/>
      <w:sz w:val="32"/>
      <w:szCs w:val="32"/>
    </w:rPr>
  </w:style>
  <w:style w:type="character" w:styleId="899" w:customStyle="1">
    <w:name w:val="纯文本 Char1"/>
    <w:link w:val="698"/>
    <w:uiPriority w:val="0"/>
    <w:qFormat/>
    <w:rPr>
      <w:rFonts w:ascii="宋体" w:hAnsi="Courier New" w:eastAsia="宋体" w:cs="Times New Roman"/>
      <w:sz w:val="21"/>
      <w:szCs w:val="21"/>
    </w:rPr>
  </w:style>
  <w:style w:type="character" w:styleId="900" w:customStyle="1">
    <w:name w:val="日期 Char"/>
    <w:link w:val="700"/>
    <w:uiPriority w:val="0"/>
    <w:qFormat/>
    <w:rPr>
      <w:rFonts w:ascii="Times New Roman" w:hAnsi="Times New Roman" w:eastAsia="宋体" w:cs="Times New Roman"/>
      <w:sz w:val="24"/>
      <w:szCs w:val="24"/>
    </w:rPr>
  </w:style>
  <w:style w:type="character" w:styleId="901" w:customStyle="1">
    <w:name w:val="正文文本缩进 2 Char"/>
    <w:link w:val="701"/>
    <w:uiPriority w:val="0"/>
    <w:qFormat/>
    <w:rPr>
      <w:rFonts w:ascii="Arial" w:hAnsi="Arial" w:eastAsia="仿宋_GB2312" w:cs="Arial"/>
      <w:sz w:val="32"/>
      <w:szCs w:val="32"/>
    </w:rPr>
  </w:style>
  <w:style w:type="character" w:styleId="902" w:customStyle="1">
    <w:name w:val="批注框文本 Char"/>
    <w:link w:val="703"/>
    <w:uiPriority w:val="0"/>
    <w:qFormat/>
    <w:rPr>
      <w:sz w:val="18"/>
      <w:szCs w:val="18"/>
    </w:rPr>
  </w:style>
  <w:style w:type="character" w:styleId="903" w:customStyle="1">
    <w:name w:val="页脚 Char"/>
    <w:link w:val="704"/>
    <w:uiPriority w:val="99"/>
    <w:qFormat/>
    <w:rPr>
      <w:sz w:val="18"/>
      <w:szCs w:val="18"/>
    </w:rPr>
  </w:style>
  <w:style w:type="character" w:styleId="904" w:customStyle="1">
    <w:name w:val="页眉 Char"/>
    <w:link w:val="705"/>
    <w:uiPriority w:val="99"/>
    <w:qFormat/>
    <w:rPr>
      <w:sz w:val="18"/>
      <w:szCs w:val="18"/>
    </w:rPr>
  </w:style>
  <w:style w:type="character" w:styleId="905" w:customStyle="1">
    <w:name w:val="副标题 Char"/>
    <w:link w:val="708"/>
    <w:uiPriority w:val="11"/>
    <w:qFormat/>
    <w:rPr>
      <w:rFonts w:ascii="Cambria" w:hAnsi="Cambria" w:eastAsia="宋体" w:cs="Times New Roman"/>
      <w:i/>
      <w:iCs/>
      <w:color w:val="4f81bd"/>
      <w:spacing w:val="15"/>
      <w:sz w:val="24"/>
      <w:szCs w:val="24"/>
    </w:rPr>
  </w:style>
  <w:style w:type="character" w:styleId="906" w:customStyle="1">
    <w:name w:val="正文文本缩进 3 Char"/>
    <w:link w:val="712"/>
    <w:uiPriority w:val="0"/>
    <w:qFormat/>
    <w:rPr>
      <w:rFonts w:ascii="Arial" w:hAnsi="Arial" w:eastAsia="仿宋_GB2312" w:cs="Arial"/>
      <w:color w:val="ffff00"/>
      <w:sz w:val="32"/>
      <w:szCs w:val="32"/>
    </w:rPr>
  </w:style>
  <w:style w:type="character" w:styleId="907" w:customStyle="1">
    <w:name w:val="正文文本 2 Char"/>
    <w:link w:val="716"/>
    <w:uiPriority w:val="0"/>
    <w:qFormat/>
    <w:rPr>
      <w:rFonts w:ascii="楷体_GB2312" w:hAnsi="Times New Roman" w:eastAsia="楷体_GB2312" w:cs="Times New Roman"/>
      <w:sz w:val="28"/>
      <w:szCs w:val="28"/>
    </w:rPr>
  </w:style>
  <w:style w:type="character" w:styleId="908" w:customStyle="1">
    <w:name w:val="标题 Char"/>
    <w:link w:val="719"/>
    <w:uiPriority w:val="0"/>
    <w:qFormat/>
    <w:rPr>
      <w:rFonts w:ascii="Cambria" w:hAnsi="Cambria" w:eastAsia="宋体" w:cs="Times New Roman"/>
      <w:color w:val="17365d"/>
      <w:spacing w:val="5"/>
      <w:sz w:val="52"/>
      <w:szCs w:val="52"/>
    </w:rPr>
  </w:style>
  <w:style w:type="character" w:styleId="909" w:customStyle="1">
    <w:name w:val="批注主题 Char"/>
    <w:link w:val="720"/>
    <w:uiPriority w:val="0"/>
    <w:qFormat/>
    <w:rPr>
      <w:rFonts w:ascii="Times New Roman" w:hAnsi="Times New Roman" w:eastAsia="宋体" w:cs="Times New Roman"/>
      <w:b/>
      <w:bCs/>
      <w:sz w:val="21"/>
      <w:szCs w:val="21"/>
    </w:rPr>
  </w:style>
  <w:style w:type="character" w:styleId="910" w:customStyle="1">
    <w:name w:val="正文首行缩进 2 Char1"/>
    <w:link w:val="721"/>
    <w:uiPriority w:val="0"/>
    <w:semiHidden/>
    <w:qFormat/>
    <w:rPr>
      <w:rFonts w:ascii="楷体_GB2312" w:hAnsi="Times New Roman" w:eastAsia="楷体_GB2312" w:cs="Times New Roman"/>
      <w:sz w:val="22"/>
      <w:szCs w:val="22"/>
    </w:rPr>
  </w:style>
  <w:style w:type="paragraph" w:styleId="911" w:customStyle="1">
    <w:name w:val="目录 31"/>
    <w:basedOn w:val="672"/>
    <w:next w:val="672"/>
    <w:uiPriority w:val="39"/>
    <w:qFormat/>
    <w:pPr>
      <w:ind w:left="420"/>
      <w:spacing w:after="0" w:line="240" w:lineRule="auto"/>
      <w:widowControl w:val="off"/>
    </w:pPr>
    <w:rPr>
      <w:rFonts w:ascii="Times New Roman" w:hAnsi="Times New Roman"/>
      <w:i/>
      <w:iCs/>
      <w:sz w:val="21"/>
      <w:szCs w:val="24"/>
    </w:rPr>
  </w:style>
  <w:style w:type="paragraph" w:styleId="912" w:customStyle="1">
    <w:name w:val="目录 11"/>
    <w:basedOn w:val="672"/>
    <w:next w:val="672"/>
    <w:uiPriority w:val="99"/>
    <w:qFormat/>
    <w:pPr>
      <w:spacing w:before="120" w:after="120" w:line="360" w:lineRule="auto"/>
      <w:widowControl w:val="off"/>
      <w:tabs>
        <w:tab w:val="right" w:pos="8720" w:leader="dot"/>
      </w:tabs>
    </w:pPr>
    <w:rPr>
      <w:rFonts w:ascii="宋体" w:hAnsi="宋体"/>
      <w:caps/>
      <w:sz w:val="28"/>
      <w:szCs w:val="28"/>
    </w:rPr>
  </w:style>
  <w:style w:type="paragraph" w:styleId="913" w:customStyle="1">
    <w:name w:val="目录 21"/>
    <w:basedOn w:val="672"/>
    <w:next w:val="672"/>
    <w:uiPriority w:val="39"/>
    <w:qFormat/>
    <w:pPr>
      <w:ind w:left="210"/>
      <w:spacing w:after="0" w:line="240" w:lineRule="auto"/>
      <w:widowControl w:val="off"/>
    </w:pPr>
    <w:rPr>
      <w:rFonts w:ascii="Times New Roman" w:hAnsi="Times New Roman"/>
      <w:smallCaps/>
      <w:sz w:val="21"/>
      <w:szCs w:val="24"/>
    </w:rPr>
  </w:style>
  <w:style w:type="paragraph" w:styleId="914" w:customStyle="1">
    <w:name w:val="正文首行缩进1"/>
    <w:basedOn w:val="672"/>
    <w:link w:val="915"/>
    <w:uiPriority w:val="0"/>
    <w:qFormat/>
    <w:pPr>
      <w:ind w:firstLine="200"/>
      <w:jc w:val="both"/>
      <w:spacing w:after="0" w:line="360" w:lineRule="auto"/>
      <w:widowControl w:val="off"/>
    </w:pPr>
    <w:rPr>
      <w:rFonts w:ascii="仿宋_GB2312" w:hAnsi="Times New Roman" w:eastAsia="仿宋_GB2312"/>
      <w:sz w:val="30"/>
      <w:szCs w:val="30"/>
      <w:lang w:val="zh-CN"/>
    </w:rPr>
  </w:style>
  <w:style w:type="character" w:styleId="915" w:customStyle="1">
    <w:name w:val="正文首行缩进 Char"/>
    <w:link w:val="914"/>
    <w:uiPriority w:val="0"/>
    <w:qFormat/>
    <w:rPr>
      <w:rFonts w:ascii="仿宋_GB2312" w:hAnsi="Times New Roman" w:eastAsia="仿宋_GB2312" w:cs="Times New Roman"/>
      <w:sz w:val="30"/>
      <w:szCs w:val="30"/>
    </w:rPr>
  </w:style>
  <w:style w:type="paragraph" w:styleId="916" w:customStyle="1">
    <w:name w:val="正文首行缩进 21"/>
    <w:basedOn w:val="693"/>
    <w:link w:val="917"/>
    <w:uiPriority w:val="0"/>
    <w:qFormat/>
    <w:pPr>
      <w:ind w:firstLine="420"/>
      <w:spacing w:line="360" w:lineRule="auto"/>
    </w:pPr>
    <w:rPr>
      <w:rFonts w:ascii="宋体" w:hAnsi="宋体" w:eastAsia="宋体"/>
      <w:sz w:val="21"/>
      <w:szCs w:val="20"/>
    </w:rPr>
  </w:style>
  <w:style w:type="character" w:styleId="917" w:customStyle="1">
    <w:name w:val="正文首行缩进 2 Char"/>
    <w:link w:val="916"/>
    <w:uiPriority w:val="0"/>
    <w:qFormat/>
    <w:rPr>
      <w:rFonts w:ascii="宋体" w:hAnsi="宋体" w:eastAsia="宋体" w:cs="Times New Roman"/>
      <w:sz w:val="21"/>
      <w:szCs w:val="20"/>
    </w:rPr>
  </w:style>
  <w:style w:type="character" w:styleId="918" w:customStyle="1">
    <w:name w:val="已访问的超链接1"/>
    <w:uiPriority w:val="99"/>
    <w:qFormat/>
    <w:rPr>
      <w:color w:val="800080"/>
      <w:u w:val="single"/>
    </w:rPr>
  </w:style>
  <w:style w:type="character" w:styleId="919" w:customStyle="1">
    <w:name w:val="页脚 字符"/>
    <w:uiPriority w:val="99"/>
    <w:qFormat/>
    <w:rPr>
      <w:sz w:val="18"/>
      <w:szCs w:val="18"/>
    </w:rPr>
  </w:style>
  <w:style w:type="character" w:styleId="920" w:customStyle="1">
    <w:name w:val="列出段落 Char"/>
    <w:link w:val="921"/>
    <w:uiPriority w:val="0"/>
    <w:qFormat/>
    <w:rPr>
      <w:rFonts w:ascii="Calibri" w:hAnsi="Calibri"/>
      <w:sz w:val="24"/>
      <w:szCs w:val="24"/>
      <w:lang w:eastAsia="en-US" w:bidi="en-US"/>
    </w:rPr>
  </w:style>
  <w:style w:type="paragraph" w:styleId="921" w:customStyle="1">
    <w:name w:val="列出段落1"/>
    <w:basedOn w:val="672"/>
    <w:link w:val="920"/>
    <w:uiPriority w:val="0"/>
    <w:qFormat/>
    <w:pPr>
      <w:contextualSpacing/>
      <w:ind w:left="720"/>
    </w:pPr>
    <w:rPr>
      <w:sz w:val="24"/>
      <w:szCs w:val="24"/>
      <w:lang w:val="zh-CN" w:eastAsia="en-US" w:bidi="en-US"/>
    </w:rPr>
  </w:style>
  <w:style w:type="character" w:styleId="922" w:customStyle="1">
    <w:name w:val="font5 Char"/>
    <w:uiPriority w:val="0"/>
    <w:qFormat/>
    <w:rPr>
      <w:rFonts w:ascii="宋体" w:hAnsi="宋体" w:eastAsia="宋体"/>
      <w:sz w:val="28"/>
      <w:szCs w:val="28"/>
      <w:lang w:val="en-US" w:eastAsia="zh-CN" w:bidi="ar-SA"/>
    </w:rPr>
  </w:style>
  <w:style w:type="character" w:styleId="923" w:customStyle="1">
    <w:name w:val="无间隔 Char"/>
    <w:link w:val="924"/>
    <w:uiPriority w:val="1"/>
    <w:qFormat/>
    <w:rPr>
      <w:sz w:val="22"/>
      <w:szCs w:val="22"/>
      <w:lang w:val="en-US" w:eastAsia="zh-CN" w:bidi="ar-SA"/>
    </w:rPr>
  </w:style>
  <w:style w:type="paragraph" w:styleId="924" w:customStyle="1">
    <w:name w:val="无间隔1"/>
    <w:link w:val="923"/>
    <w:uiPriority w:val="1"/>
    <w:qFormat/>
    <w:rPr>
      <w:rFonts w:hint="default" w:ascii="Calibri" w:hAnsi="Calibri" w:eastAsia="宋体" w:cs="Times New Roman"/>
      <w:sz w:val="22"/>
      <w:szCs w:val="22"/>
      <w:lang w:val="en-US" w:eastAsia="zh-CN" w:bidi="ar-SA"/>
    </w:rPr>
  </w:style>
  <w:style w:type="character" w:styleId="925" w:customStyle="1">
    <w:name w:val="引用 Char"/>
    <w:link w:val="926"/>
    <w:uiPriority w:val="29"/>
    <w:qFormat/>
    <w:rPr>
      <w:i/>
      <w:iCs/>
      <w:color w:val="000000"/>
    </w:rPr>
  </w:style>
  <w:style w:type="paragraph" w:styleId="926" w:customStyle="1">
    <w:name w:val="引用1"/>
    <w:basedOn w:val="672"/>
    <w:next w:val="672"/>
    <w:link w:val="925"/>
    <w:uiPriority w:val="29"/>
    <w:qFormat/>
    <w:rPr>
      <w:i/>
      <w:iCs/>
      <w:color w:val="000000"/>
      <w:sz w:val="20"/>
      <w:szCs w:val="20"/>
      <w:lang w:val="zh-CN"/>
    </w:rPr>
  </w:style>
  <w:style w:type="character" w:styleId="927" w:customStyle="1">
    <w:name w:val="明显引用 Char"/>
    <w:link w:val="928"/>
    <w:uiPriority w:val="30"/>
    <w:qFormat/>
    <w:rPr>
      <w:b/>
      <w:bCs/>
      <w:i/>
      <w:iCs/>
      <w:color w:val="4f81bd"/>
    </w:rPr>
  </w:style>
  <w:style w:type="paragraph" w:styleId="928" w:customStyle="1">
    <w:name w:val="明显引用1"/>
    <w:basedOn w:val="672"/>
    <w:next w:val="672"/>
    <w:link w:val="927"/>
    <w:uiPriority w:val="30"/>
    <w:qFormat/>
    <w:pPr>
      <w:ind w:left="936" w:right="936"/>
      <w:spacing w:before="200" w:after="280"/>
      <w:pBdr>
        <w:bottom w:val="single" w:color="4F81BD" w:sz="4" w:space="4"/>
      </w:pBdr>
    </w:pPr>
    <w:rPr>
      <w:b/>
      <w:bCs/>
      <w:i/>
      <w:iCs/>
      <w:color w:val="4f81bd"/>
      <w:sz w:val="20"/>
      <w:szCs w:val="20"/>
      <w:lang w:val="zh-CN"/>
    </w:rPr>
  </w:style>
  <w:style w:type="character" w:styleId="929" w:customStyle="1">
    <w:name w:val="不明显强调1"/>
    <w:uiPriority w:val="19"/>
    <w:qFormat/>
    <w:rPr>
      <w:i/>
      <w:iCs/>
      <w:color w:val="7e7e7e"/>
    </w:rPr>
  </w:style>
  <w:style w:type="character" w:styleId="930" w:customStyle="1">
    <w:name w:val="明显强调1"/>
    <w:uiPriority w:val="21"/>
    <w:qFormat/>
    <w:rPr>
      <w:b/>
      <w:bCs/>
      <w:i/>
      <w:iCs/>
      <w:color w:val="4f81bd"/>
    </w:rPr>
  </w:style>
  <w:style w:type="character" w:styleId="931" w:customStyle="1">
    <w:name w:val="不明显参考1"/>
    <w:uiPriority w:val="31"/>
    <w:qFormat/>
    <w:rPr>
      <w:smallCaps/>
      <w:color w:val="c0504d"/>
      <w:u w:val="single"/>
    </w:rPr>
  </w:style>
  <w:style w:type="character" w:styleId="932" w:customStyle="1">
    <w:name w:val="明显参考1"/>
    <w:uiPriority w:val="32"/>
    <w:qFormat/>
    <w:rPr>
      <w:b/>
      <w:bCs/>
      <w:smallCaps/>
      <w:color w:val="c0504d"/>
      <w:spacing w:val="5"/>
      <w:u w:val="single"/>
    </w:rPr>
  </w:style>
  <w:style w:type="character" w:styleId="933" w:customStyle="1">
    <w:name w:val="书籍标题1"/>
    <w:uiPriority w:val="33"/>
    <w:qFormat/>
    <w:rPr>
      <w:b/>
      <w:bCs/>
      <w:smallCaps/>
      <w:spacing w:val="5"/>
    </w:rPr>
  </w:style>
  <w:style w:type="character" w:styleId="934" w:customStyle="1">
    <w:name w:val="纯文本 Char"/>
    <w:uiPriority w:val="99"/>
    <w:semiHidden/>
    <w:qFormat/>
    <w:rPr>
      <w:rFonts w:ascii="宋体" w:hAnsi="Courier New" w:eastAsia="宋体" w:cs="Courier New"/>
      <w:sz w:val="21"/>
      <w:szCs w:val="21"/>
    </w:rPr>
  </w:style>
  <w:style w:type="character" w:styleId="935" w:customStyle="1">
    <w:name w:val="fontstyle01"/>
    <w:uiPriority w:val="0"/>
    <w:qFormat/>
    <w:rPr>
      <w:rFonts w:ascii="FZSSK--GBK1-0" w:hAnsi="FZSSK--GBK1-0"/>
      <w:color w:val="242021"/>
      <w:sz w:val="24"/>
      <w:szCs w:val="24"/>
    </w:rPr>
  </w:style>
  <w:style w:type="character" w:styleId="936" w:customStyle="1">
    <w:name w:val="页眉 字符"/>
    <w:uiPriority w:val="99"/>
    <w:qFormat/>
    <w:rPr>
      <w:sz w:val="18"/>
      <w:szCs w:val="18"/>
    </w:rPr>
  </w:style>
  <w:style w:type="character" w:styleId="937" w:customStyle="1">
    <w:name w:val="正文缩进 字符"/>
    <w:uiPriority w:val="0"/>
    <w:qFormat/>
    <w:rPr>
      <w:sz w:val="21"/>
      <w:szCs w:val="21"/>
    </w:rPr>
  </w:style>
  <w:style w:type="character" w:styleId="938" w:customStyle="1">
    <w:name w:val="二级目录 Char"/>
    <w:link w:val="939"/>
    <w:uiPriority w:val="0"/>
    <w:qFormat/>
    <w:rPr>
      <w:b/>
      <w:sz w:val="30"/>
      <w:szCs w:val="28"/>
      <w:lang w:val="en-US" w:eastAsia="zh-CN" w:bidi="ar-SA"/>
    </w:rPr>
  </w:style>
  <w:style w:type="paragraph" w:styleId="939" w:customStyle="1">
    <w:name w:val="二级目录"/>
    <w:next w:val="672"/>
    <w:link w:val="938"/>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40" w:customStyle="1">
    <w:name w:val="Table Sub Section Char"/>
    <w:link w:val="941"/>
    <w:uiPriority w:val="0"/>
    <w:qFormat/>
    <w:rPr>
      <w:rFonts w:ascii="Arial" w:hAnsi="Arial" w:eastAsia="宋体" w:cs="Times New Roman"/>
      <w:b/>
      <w:color w:val="0f0f0f"/>
      <w:sz w:val="20"/>
      <w:szCs w:val="20"/>
      <w:lang w:eastAsia="en-US"/>
    </w:rPr>
  </w:style>
  <w:style w:type="paragraph" w:styleId="941" w:customStyle="1">
    <w:name w:val="Table Sub Section"/>
    <w:basedOn w:val="672"/>
    <w:link w:val="940"/>
    <w:uiPriority w:val="0"/>
    <w:qFormat/>
    <w:pPr>
      <w:keepNext/>
      <w:spacing w:before="160" w:after="160"/>
    </w:pPr>
    <w:rPr>
      <w:rFonts w:ascii="Arial" w:hAnsi="Arial"/>
      <w:b/>
      <w:color w:val="0f0f0f"/>
      <w:sz w:val="20"/>
      <w:szCs w:val="20"/>
      <w:lang w:val="zh-CN" w:eastAsia="en-US"/>
    </w:rPr>
  </w:style>
  <w:style w:type="paragraph" w:styleId="942" w:customStyle="1">
    <w:name w:val="4"/>
    <w:basedOn w:val="672"/>
    <w:next w:val="712"/>
    <w:uiPriority w:val="0"/>
    <w:qFormat/>
    <w:pPr>
      <w:ind w:firstLine="420"/>
      <w:jc w:val="both"/>
      <w:spacing w:after="0" w:line="360" w:lineRule="auto"/>
      <w:widowControl w:val="off"/>
    </w:pPr>
    <w:rPr>
      <w:rFonts w:ascii="Times New Roman" w:hAnsi="Times New Roman"/>
      <w:color w:val="ff0000"/>
      <w:sz w:val="24"/>
      <w:szCs w:val="24"/>
    </w:rPr>
  </w:style>
  <w:style w:type="paragraph" w:styleId="943" w:customStyle="1">
    <w:name w:val="列出段落21"/>
    <w:basedOn w:val="672"/>
    <w:uiPriority w:val="0"/>
    <w:qFormat/>
    <w:pPr>
      <w:ind w:firstLine="420"/>
      <w:jc w:val="both"/>
      <w:spacing w:after="0" w:line="240" w:lineRule="auto"/>
      <w:widowControl w:val="off"/>
    </w:pPr>
    <w:rPr>
      <w:sz w:val="21"/>
    </w:rPr>
  </w:style>
  <w:style w:type="paragraph" w:styleId="944" w:customStyle="1">
    <w:name w:val="table_lines"/>
    <w:basedOn w:val="672"/>
    <w:uiPriority w:val="0"/>
    <w:qFormat/>
    <w:pPr>
      <w:spacing w:after="0" w:line="240" w:lineRule="auto"/>
    </w:pPr>
    <w:rPr>
      <w:rFonts w:ascii="Times New Roman" w:hAnsi="Times New Roman"/>
      <w:sz w:val="20"/>
      <w:szCs w:val="20"/>
      <w:lang w:val="de-DE" w:eastAsia="de-DE"/>
    </w:rPr>
  </w:style>
  <w:style w:type="paragraph" w:styleId="945" w:customStyle="1">
    <w:name w:val="font7"/>
    <w:basedOn w:val="672"/>
    <w:uiPriority w:val="0"/>
    <w:qFormat/>
    <w:pPr>
      <w:spacing w:before="100" w:beforeAutospacing="1" w:after="100" w:afterAutospacing="1" w:line="240" w:lineRule="auto"/>
    </w:pPr>
    <w:rPr>
      <w:rFonts w:hint="eastAsia" w:ascii="宋体" w:hAnsi="宋体"/>
      <w:sz w:val="18"/>
      <w:szCs w:val="18"/>
    </w:rPr>
  </w:style>
  <w:style w:type="paragraph" w:styleId="946" w:customStyle="1">
    <w:name w:val="xl24"/>
    <w:basedOn w:val="672"/>
    <w:uiPriority w:val="0"/>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sz w:val="24"/>
      <w:szCs w:val="24"/>
    </w:rPr>
  </w:style>
  <w:style w:type="paragraph" w:styleId="947" w:customStyle="1">
    <w:name w:val="列出段落2"/>
    <w:basedOn w:val="672"/>
    <w:uiPriority w:val="34"/>
    <w:qFormat/>
    <w:pPr>
      <w:contextualSpacing/>
      <w:ind w:left="720"/>
    </w:pPr>
  </w:style>
  <w:style w:type="paragraph" w:styleId="948" w:customStyle="1">
    <w:name w:val="xl30"/>
    <w:basedOn w:val="672"/>
    <w:uiPriority w:val="0"/>
    <w:qFormat/>
    <w:pPr>
      <w:jc w:val="center"/>
      <w:spacing w:before="100" w:beforeAutospacing="1" w:after="100" w:afterAutospacing="1" w:line="240" w:lineRule="auto"/>
    </w:pPr>
    <w:rPr>
      <w:rFonts w:ascii="宋体" w:hAnsi="宋体"/>
      <w:b/>
      <w:bCs/>
      <w:sz w:val="36"/>
      <w:szCs w:val="36"/>
    </w:rPr>
  </w:style>
  <w:style w:type="paragraph" w:styleId="949" w:customStyle="1">
    <w:name w:val="xl27"/>
    <w:basedOn w:val="672"/>
    <w:uiPriority w:val="0"/>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sz w:val="24"/>
      <w:szCs w:val="24"/>
    </w:rPr>
  </w:style>
  <w:style w:type="paragraph" w:styleId="950" w:customStyle="1">
    <w:name w:val="Char"/>
    <w:basedOn w:val="690"/>
    <w:uiPriority w:val="0"/>
    <w:qFormat/>
    <w:rPr>
      <w:rFonts w:ascii="Tahoma" w:hAnsi="Tahoma"/>
      <w:sz w:val="24"/>
      <w:szCs w:val="24"/>
    </w:rPr>
  </w:style>
  <w:style w:type="paragraph" w:styleId="951" w:customStyle="1">
    <w:name w:val="font6"/>
    <w:basedOn w:val="672"/>
    <w:uiPriority w:val="0"/>
    <w:qFormat/>
    <w:pPr>
      <w:spacing w:before="100" w:beforeAutospacing="1" w:after="100" w:afterAutospacing="1" w:line="240" w:lineRule="auto"/>
    </w:pPr>
    <w:rPr>
      <w:rFonts w:hint="eastAsia" w:ascii="宋体" w:hAnsi="宋体"/>
      <w:sz w:val="28"/>
      <w:szCs w:val="28"/>
      <w:u w:val="single"/>
    </w:rPr>
  </w:style>
  <w:style w:type="paragraph" w:styleId="952" w:customStyle="1">
    <w:name w:val="table_1stline"/>
    <w:basedOn w:val="672"/>
    <w:uiPriority w:val="0"/>
    <w:qFormat/>
    <w:pPr>
      <w:spacing w:before="120" w:after="0" w:line="240" w:lineRule="auto"/>
    </w:pPr>
    <w:rPr>
      <w:rFonts w:ascii="Times New Roman" w:hAnsi="Times New Roman"/>
      <w:bCs/>
      <w:sz w:val="20"/>
      <w:szCs w:val="20"/>
      <w:lang w:val="de-DE" w:eastAsia="de-DE"/>
    </w:rPr>
  </w:style>
  <w:style w:type="paragraph" w:styleId="953" w:customStyle="1">
    <w:name w:val="font5"/>
    <w:basedOn w:val="672"/>
    <w:uiPriority w:val="0"/>
    <w:qFormat/>
    <w:pPr>
      <w:spacing w:before="100" w:beforeAutospacing="1" w:after="100" w:afterAutospacing="1" w:line="240" w:lineRule="auto"/>
    </w:pPr>
    <w:rPr>
      <w:rFonts w:hint="eastAsia" w:ascii="宋体" w:hAnsi="宋体"/>
      <w:sz w:val="28"/>
      <w:szCs w:val="28"/>
    </w:rPr>
  </w:style>
  <w:style w:type="paragraph" w:styleId="954" w:customStyle="1">
    <w:name w:val="Char Char Char Char Char Char Char Char"/>
    <w:basedOn w:val="672"/>
    <w:uiPriority w:val="0"/>
    <w:qFormat/>
    <w:pPr>
      <w:spacing w:after="160" w:line="240" w:lineRule="exact"/>
    </w:pPr>
    <w:rPr>
      <w:rFonts w:ascii="Verdana" w:hAnsi="Verdana"/>
      <w:sz w:val="20"/>
      <w:szCs w:val="20"/>
      <w:lang w:eastAsia="en-US"/>
    </w:rPr>
  </w:style>
  <w:style w:type="paragraph" w:styleId="955" w:customStyle="1">
    <w:name w:val="TOC 标题1"/>
    <w:basedOn w:val="673"/>
    <w:next w:val="672"/>
    <w:uiPriority w:val="0"/>
    <w:unhideWhenUsed/>
    <w:qFormat/>
    <w:pPr>
      <w:outlineLvl w:val="9"/>
    </w:pPr>
  </w:style>
  <w:style w:type="paragraph" w:styleId="956" w:customStyle="1">
    <w:name w:val="xl29"/>
    <w:basedOn w:val="672"/>
    <w:uiPriority w:val="0"/>
    <w:qFormat/>
    <w:pPr>
      <w:spacing w:before="100" w:beforeAutospacing="1" w:after="100" w:afterAutospacing="1" w:line="240" w:lineRule="auto"/>
      <w:pBdr>
        <w:left w:val="single" w:color="000000" w:sz="4" w:space="0"/>
        <w:bottom w:val="single" w:color="000000" w:sz="4" w:space="0"/>
      </w:pBdr>
    </w:pPr>
    <w:rPr>
      <w:rFonts w:ascii="宋体" w:hAnsi="宋体"/>
      <w:sz w:val="24"/>
      <w:szCs w:val="24"/>
    </w:rPr>
  </w:style>
  <w:style w:type="paragraph" w:styleId="957" w:customStyle="1">
    <w:name w:val="Char Char Char Char"/>
    <w:basedOn w:val="690"/>
    <w:uiPriority w:val="0"/>
    <w:qFormat/>
    <w:pPr>
      <w:spacing w:line="360" w:lineRule="auto"/>
    </w:pPr>
    <w:rPr>
      <w:rFonts w:ascii="Tahoma" w:hAnsi="Tahoma"/>
      <w:sz w:val="24"/>
      <w:szCs w:val="24"/>
    </w:rPr>
  </w:style>
  <w:style w:type="paragraph" w:styleId="958" w:customStyle="1">
    <w:name w:val="列出段落3"/>
    <w:basedOn w:val="672"/>
    <w:uiPriority w:val="99"/>
    <w:qFormat/>
    <w:pPr>
      <w:ind w:firstLine="420"/>
    </w:pPr>
  </w:style>
  <w:style w:type="paragraph" w:styleId="959" w:customStyle="1">
    <w:name w:val="修订1"/>
    <w:uiPriority w:val="99"/>
    <w:semiHidden/>
    <w:qFormat/>
    <w:rPr>
      <w:rFonts w:hint="default" w:ascii="Calibri" w:hAnsi="Calibri" w:eastAsia="宋体" w:cs="Times New Roman"/>
      <w:sz w:val="22"/>
      <w:szCs w:val="22"/>
      <w:lang w:val="en-US" w:eastAsia="zh-CN" w:bidi="ar-SA"/>
    </w:rPr>
  </w:style>
  <w:style w:type="paragraph" w:styleId="960" w:customStyle="1">
    <w:name w:val="普通 (Web)"/>
    <w:basedOn w:val="672"/>
    <w:uiPriority w:val="0"/>
    <w:qFormat/>
    <w:pPr>
      <w:spacing w:before="100" w:beforeAutospacing="1" w:after="100" w:afterAutospacing="1" w:line="240" w:lineRule="auto"/>
    </w:pPr>
    <w:rPr>
      <w:rFonts w:ascii="宋体" w:hAnsi="宋体"/>
      <w:sz w:val="24"/>
      <w:szCs w:val="24"/>
    </w:rPr>
  </w:style>
  <w:style w:type="paragraph" w:styleId="961" w:customStyle="1">
    <w:name w:val="标题3"/>
    <w:basedOn w:val="672"/>
    <w:next w:val="672"/>
    <w:uiPriority w:val="0"/>
    <w:qFormat/>
    <w:pPr>
      <w:ind w:firstLine="624"/>
      <w:jc w:val="both"/>
      <w:spacing w:after="0" w:line="590" w:lineRule="atLeast"/>
      <w:widowControl w:val="off"/>
    </w:pPr>
    <w:rPr>
      <w:rFonts w:ascii="方正黑体_GBK" w:hAnsi="Times New Roman" w:eastAsia="方正黑体_GBK"/>
      <w:sz w:val="32"/>
      <w:szCs w:val="32"/>
    </w:rPr>
  </w:style>
  <w:style w:type="paragraph" w:styleId="962" w:customStyle="1">
    <w:name w:val="标题1"/>
    <w:basedOn w:val="672"/>
    <w:next w:val="672"/>
    <w:uiPriority w:val="0"/>
    <w:qFormat/>
    <w:pPr>
      <w:jc w:val="center"/>
      <w:spacing w:after="0" w:line="700" w:lineRule="atLeast"/>
      <w:widowControl w:val="off"/>
      <w:tabs>
        <w:tab w:val="left" w:pos="9193" w:leader="none"/>
        <w:tab w:val="left" w:pos="9827" w:leader="none"/>
      </w:tabs>
    </w:pPr>
    <w:rPr>
      <w:rFonts w:ascii="方正小标宋_GBK" w:hAnsi="Times New Roman" w:eastAsia="方正小标宋_GBK"/>
      <w:sz w:val="44"/>
      <w:szCs w:val="20"/>
    </w:rPr>
  </w:style>
  <w:style w:type="paragraph" w:styleId="963" w:customStyle="1">
    <w:name w:val="样式2"/>
    <w:basedOn w:val="672"/>
    <w:uiPriority w:val="0"/>
    <w:qFormat/>
    <w:pPr>
      <w:jc w:val="center"/>
      <w:spacing w:after="0" w:line="240" w:lineRule="auto"/>
      <w:widowControl w:val="off"/>
    </w:pPr>
    <w:rPr>
      <w:b/>
      <w:sz w:val="44"/>
      <w:szCs w:val="44"/>
    </w:rPr>
  </w:style>
  <w:style w:type="paragraph" w:styleId="964"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65" w:customStyle="1">
    <w:name w:val="样式1"/>
    <w:basedOn w:val="672"/>
    <w:uiPriority w:val="0"/>
    <w:qFormat/>
    <w:pPr>
      <w:ind w:left="709" w:hanging="709"/>
      <w:jc w:val="both"/>
      <w:spacing w:after="0" w:line="240" w:lineRule="auto"/>
      <w:widowControl w:val="off"/>
      <w:tabs>
        <w:tab w:val="left" w:pos="709" w:leader="none"/>
      </w:tabs>
    </w:pPr>
    <w:rPr>
      <w:rFonts w:ascii="宋体" w:hAnsi="宋体"/>
      <w:sz w:val="21"/>
      <w:szCs w:val="21"/>
    </w:rPr>
  </w:style>
  <w:style w:type="paragraph" w:styleId="966" w:customStyle="1">
    <w:name w:val="普通正文"/>
    <w:basedOn w:val="672"/>
    <w:uiPriority w:val="0"/>
    <w:qFormat/>
    <w:pPr>
      <w:ind w:firstLine="480"/>
      <w:spacing w:before="120" w:after="120" w:line="360" w:lineRule="auto"/>
      <w:widowControl w:val="off"/>
    </w:pPr>
    <w:rPr>
      <w:rFonts w:ascii="Arial" w:hAnsi="Arial"/>
      <w:sz w:val="24"/>
      <w:szCs w:val="24"/>
    </w:rPr>
  </w:style>
  <w:style w:type="paragraph" w:styleId="967" w:customStyle="1">
    <w:name w:val="Body Text(ch)"/>
    <w:basedOn w:val="672"/>
    <w:next w:val="684"/>
    <w:uiPriority w:val="0"/>
    <w:qFormat/>
    <w:pPr>
      <w:jc w:val="both"/>
      <w:spacing w:after="120" w:line="240" w:lineRule="auto"/>
      <w:widowControl w:val="off"/>
    </w:pPr>
    <w:rPr>
      <w:rFonts w:ascii="宋体" w:hAnsi="Arial"/>
      <w:bCs/>
      <w:iCs/>
      <w:sz w:val="21"/>
      <w:szCs w:val="24"/>
    </w:rPr>
  </w:style>
  <w:style w:type="paragraph" w:styleId="968" w:customStyle="1">
    <w:name w:val="彩色列表 - 强调文字颜色 11"/>
    <w:basedOn w:val="672"/>
    <w:uiPriority w:val="0"/>
    <w:qFormat/>
    <w:pPr>
      <w:contextualSpacing/>
      <w:ind w:left="720"/>
      <w:spacing w:before="100" w:after="100"/>
    </w:pPr>
    <w:rPr>
      <w:rFonts w:ascii="Arial" w:hAnsi="Arial" w:cs="Arial"/>
      <w:color w:val="0f0f0f"/>
      <w:sz w:val="20"/>
      <w:szCs w:val="20"/>
      <w:lang w:eastAsia="en-US"/>
    </w:rPr>
  </w:style>
  <w:style w:type="paragraph" w:styleId="969" w:customStyle="1">
    <w:name w:val="图标"/>
    <w:basedOn w:val="672"/>
    <w:next w:val="672"/>
    <w:uiPriority w:val="0"/>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sz w:val="24"/>
      <w:szCs w:val="20"/>
    </w:rPr>
  </w:style>
  <w:style w:type="paragraph" w:styleId="970" w:customStyle="1">
    <w:name w:val="xl25"/>
    <w:basedOn w:val="672"/>
    <w:uiPriority w:val="0"/>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971" w:customStyle="1">
    <w:name w:val="xl26"/>
    <w:basedOn w:val="672"/>
    <w:uiPriority w:val="0"/>
    <w:qFormat/>
    <w:pP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2" w:customStyle="1">
    <w:name w:val="xl28"/>
    <w:basedOn w:val="672"/>
    <w:uiPriority w:val="0"/>
    <w:qFormat/>
    <w:pPr>
      <w:spacing w:before="100" w:beforeAutospacing="1" w:after="100" w:afterAutospacing="1" w:line="240" w:lineRule="auto"/>
      <w:pBdr>
        <w:top w:val="single" w:color="000000" w:sz="4" w:space="0"/>
        <w:left w:val="single" w:color="000000" w:sz="4" w:space="0"/>
        <w:bottom w:val="single" w:color="000000" w:sz="4" w:space="0"/>
      </w:pBdr>
    </w:pPr>
    <w:rPr>
      <w:rFonts w:ascii="宋体" w:hAnsi="宋体"/>
      <w:sz w:val="24"/>
      <w:szCs w:val="24"/>
    </w:rPr>
  </w:style>
  <w:style w:type="paragraph" w:styleId="973" w:customStyle="1">
    <w:name w:val="Char Char Char Char Char Char Char Char Char Char"/>
    <w:basedOn w:val="672"/>
    <w:uiPriority w:val="0"/>
    <w:qFormat/>
    <w:pPr>
      <w:jc w:val="both"/>
      <w:spacing w:after="0" w:line="360" w:lineRule="auto"/>
      <w:widowControl w:val="off"/>
    </w:pPr>
    <w:rPr>
      <w:rFonts w:ascii="Times New Roman" w:hAnsi="Times New Roman"/>
      <w:sz w:val="24"/>
      <w:szCs w:val="20"/>
    </w:rPr>
  </w:style>
  <w:style w:type="paragraph" w:styleId="974" w:customStyle="1">
    <w:name w:val="纯文本1"/>
    <w:basedOn w:val="672"/>
    <w:uiPriority w:val="0"/>
    <w:qFormat/>
    <w:pPr>
      <w:jc w:val="both"/>
      <w:spacing w:after="0" w:line="240" w:lineRule="auto"/>
      <w:widowControl w:val="off"/>
    </w:pPr>
    <w:rPr>
      <w:rFonts w:ascii="宋体" w:hAnsi="Courier New" w:eastAsia="楷体_GB2312"/>
      <w:sz w:val="28"/>
      <w:szCs w:val="20"/>
    </w:rPr>
  </w:style>
  <w:style w:type="table" w:styleId="975" w:customStyle="1">
    <w:name w:val="网格型11"/>
    <w:basedOn w:val="683"/>
    <w:uiPriority w:val="59"/>
    <w:qFormat/>
    <w:rPr>
      <w:rFonts w:ascii="等线" w:hAnsi="等线" w:eastAsia="等线"/>
      <w:sz w:val="21"/>
    </w:rPr>
    <w:tblPr/>
  </w:style>
  <w:style w:type="table" w:styleId="976" w:customStyle="1">
    <w:name w:val="网格型51"/>
    <w:basedOn w:val="683"/>
    <w:uiPriority w:val="59"/>
    <w:qFormat/>
    <w:rPr>
      <w:rFonts w:ascii="Times New Roman" w:hAnsi="Times New Roman"/>
    </w:rPr>
    <w:tblPr/>
  </w:style>
  <w:style w:type="table" w:styleId="977" w:customStyle="1">
    <w:name w:val="网格型2"/>
    <w:basedOn w:val="683"/>
    <w:uiPriority w:val="39"/>
    <w:qFormat/>
    <w:rPr>
      <w:rFonts w:ascii="等线" w:hAnsi="等线" w:eastAsia="等线"/>
      <w:sz w:val="21"/>
    </w:rPr>
    <w:tblPr/>
  </w:style>
  <w:style w:type="table" w:styleId="978" w:customStyle="1">
    <w:name w:val="网格型7"/>
    <w:basedOn w:val="683"/>
    <w:uiPriority w:val="59"/>
    <w:qFormat/>
    <w:rPr>
      <w:rFonts w:ascii="Times New Roman" w:hAnsi="Times New Roman"/>
    </w:rPr>
    <w:tblPr/>
  </w:style>
  <w:style w:type="table" w:styleId="979" w:customStyle="1">
    <w:name w:val="网格型1"/>
    <w:basedOn w:val="683"/>
    <w:uiPriority w:val="59"/>
    <w:qFormat/>
    <w:rPr>
      <w:sz w:val="21"/>
    </w:rPr>
    <w:tblPr/>
  </w:style>
  <w:style w:type="table" w:styleId="980" w:customStyle="1">
    <w:name w:val="网格型21"/>
    <w:basedOn w:val="683"/>
    <w:uiPriority w:val="59"/>
    <w:qFormat/>
    <w:rPr>
      <w:sz w:val="21"/>
    </w:rPr>
    <w:tblPr/>
  </w:style>
  <w:style w:type="table" w:styleId="981" w:customStyle="1">
    <w:name w:val="网格型10"/>
    <w:basedOn w:val="683"/>
    <w:uiPriority w:val="39"/>
    <w:qFormat/>
    <w:rPr>
      <w:rFonts w:ascii="Times New Roman" w:hAnsi="Times New Roman"/>
    </w:rPr>
    <w:tblPr/>
  </w:style>
  <w:style w:type="table" w:styleId="982" w:customStyle="1">
    <w:name w:val="网格型3"/>
    <w:basedOn w:val="683"/>
    <w:uiPriority w:val="0"/>
    <w:qFormat/>
    <w:pPr>
      <w:jc w:val="both"/>
      <w:widowControl w:val="off"/>
    </w:pPr>
    <w:rPr>
      <w:rFonts w:ascii="Times New Roman" w:hAnsi="Times New Roman"/>
    </w:rPr>
    <w:tblPr/>
  </w:style>
  <w:style w:type="table" w:styleId="983" w:customStyle="1">
    <w:name w:val="网格型12"/>
    <w:basedOn w:val="683"/>
    <w:uiPriority w:val="39"/>
    <w:qFormat/>
    <w:rPr>
      <w:rFonts w:ascii="Times New Roman" w:hAnsi="Times New Roman"/>
    </w:rPr>
    <w:tblPr/>
  </w:style>
  <w:style w:type="table" w:styleId="984" w:customStyle="1">
    <w:name w:val="网格型4"/>
    <w:basedOn w:val="683"/>
    <w:uiPriority w:val="59"/>
    <w:qFormat/>
    <w:tblPr/>
  </w:style>
  <w:style w:type="table" w:styleId="985" w:customStyle="1">
    <w:name w:val="网格型5"/>
    <w:basedOn w:val="683"/>
    <w:uiPriority w:val="59"/>
    <w:qFormat/>
    <w:rPr>
      <w:rFonts w:ascii="Times New Roman" w:hAnsi="Times New Roman"/>
    </w:rPr>
    <w:tblPr/>
  </w:style>
  <w:style w:type="table" w:styleId="986" w:customStyle="1">
    <w:name w:val="网格型6"/>
    <w:basedOn w:val="683"/>
    <w:uiPriority w:val="59"/>
    <w:qFormat/>
    <w:rPr>
      <w:rFonts w:ascii="Times New Roman" w:hAnsi="Times New Roman"/>
    </w:rPr>
    <w:tblPr/>
  </w:style>
  <w:style w:type="table" w:styleId="987" w:customStyle="1">
    <w:name w:val="网格型8"/>
    <w:basedOn w:val="683"/>
    <w:uiPriority w:val="59"/>
    <w:qFormat/>
    <w:pPr>
      <w:jc w:val="both"/>
      <w:widowControl w:val="off"/>
    </w:pPr>
    <w:tblPr/>
  </w:style>
  <w:style w:type="table" w:styleId="988" w:customStyle="1">
    <w:name w:val="网格型9"/>
    <w:basedOn w:val="683"/>
    <w:uiPriority w:val="39"/>
    <w:qFormat/>
    <w:pPr>
      <w:jc w:val="both"/>
      <w:widowControl w:val="off"/>
    </w:pPr>
    <w:tblPr/>
  </w:style>
  <w:style w:type="table" w:styleId="989" w:customStyle="1">
    <w:name w:val="网格型13"/>
    <w:basedOn w:val="683"/>
    <w:uiPriority w:val="39"/>
    <w:qFormat/>
    <w:rPr>
      <w:rFonts w:ascii="Times New Roman" w:hAnsi="Times New Roman"/>
    </w:rPr>
    <w:tblPr/>
  </w:style>
  <w:style w:type="table" w:styleId="990" w:customStyle="1">
    <w:name w:val="网格型14"/>
    <w:basedOn w:val="683"/>
    <w:uiPriority w:val="39"/>
    <w:qFormat/>
    <w:rPr>
      <w:rFonts w:ascii="Times New Roman" w:hAnsi="Times New Roman"/>
    </w:rPr>
    <w:tblPr/>
  </w:style>
  <w:style w:type="table" w:styleId="991" w:customStyle="1">
    <w:name w:val="网格型15"/>
    <w:basedOn w:val="683"/>
    <w:uiPriority w:val="39"/>
    <w:qFormat/>
    <w:rPr>
      <w:rFonts w:ascii="Times New Roman" w:hAnsi="Times New Roman"/>
    </w:rPr>
    <w:tblPr/>
  </w:style>
  <w:style w:type="table" w:styleId="992" w:customStyle="1">
    <w:name w:val="网格型16"/>
    <w:basedOn w:val="683"/>
    <w:uiPriority w:val="39"/>
    <w:qFormat/>
    <w:rPr>
      <w:rFonts w:ascii="Times New Roman" w:hAnsi="Times New Roman"/>
    </w:rPr>
    <w:tblPr/>
  </w:style>
  <w:style w:type="table" w:styleId="993" w:customStyle="1">
    <w:name w:val="网格型17"/>
    <w:basedOn w:val="683"/>
    <w:uiPriority w:val="39"/>
    <w:qFormat/>
    <w:rPr>
      <w:rFonts w:ascii="Times New Roman" w:hAnsi="Times New Roman"/>
    </w:rPr>
    <w:tblPr/>
  </w:style>
  <w:style w:type="paragraph" w:styleId="994" w:customStyle="1">
    <w:name w:val="修订2"/>
    <w:uiPriority w:val="99"/>
    <w:unhideWhenUsed/>
    <w:qFormat/>
    <w:rPr>
      <w:rFonts w:hint="default" w:ascii="Calibri" w:hAnsi="Calibri" w:eastAsia="宋体" w:cs="Times New Roman"/>
      <w:sz w:val="22"/>
      <w:szCs w:val="22"/>
      <w:lang w:val="en-US" w:eastAsia="zh-CN" w:bidi="ar-SA"/>
    </w:rPr>
  </w:style>
  <w:style w:type="table" w:styleId="995" w:customStyle="1">
    <w:name w:val="网格型18"/>
    <w:basedOn w:val="683"/>
    <w:uiPriority w:val="59"/>
    <w:qFormat/>
    <w:rPr>
      <w:rFonts w:ascii="Times New Roman" w:hAnsi="Times New Roman"/>
      <w:sz w:val="21"/>
    </w:rPr>
    <w:tblPr/>
  </w:style>
  <w:style w:type="character" w:styleId="996" w:customStyle="1">
    <w:name w:val="未处理的提及1"/>
    <w:uiPriority w:val="99"/>
    <w:unhideWhenUsed/>
    <w:qFormat/>
    <w:rPr>
      <w:color w:val="605e5c"/>
      <w:shd w:val="clear" w:color="auto" w:fill="e1dfdd"/>
    </w:rPr>
  </w:style>
  <w:style w:type="table" w:styleId="997" w:customStyle="1">
    <w:name w:val="网格型19"/>
    <w:basedOn w:val="683"/>
    <w:uiPriority w:val="59"/>
    <w:qFormat/>
    <w:rPr>
      <w:rFonts w:ascii="Times New Roman" w:hAnsi="Times New Roman"/>
    </w:rPr>
    <w:tblPr/>
  </w:style>
  <w:style w:type="table" w:styleId="998" w:customStyle="1">
    <w:name w:val="网格型91"/>
    <w:basedOn w:val="683"/>
    <w:uiPriority w:val="59"/>
    <w:qFormat/>
    <w:rPr>
      <w:rFonts w:ascii="Times New Roman" w:hAnsi="Times New Roman"/>
      <w:sz w:val="21"/>
    </w:rPr>
    <w:tblPr/>
  </w:style>
  <w:style w:type="paragraph" w:styleId="999" w:customStyle="1">
    <w:name w:val="List Paragraph1"/>
    <w:basedOn w:val="672"/>
    <w:uiPriority w:val="0"/>
    <w:qFormat/>
    <w:pPr>
      <w:ind w:firstLine="420"/>
      <w:jc w:val="both"/>
      <w:spacing w:after="0" w:line="240" w:lineRule="auto"/>
      <w:widowControl w:val="off"/>
    </w:pPr>
    <w:rPr>
      <w:rFonts w:cs="Calibri"/>
      <w:sz w:val="21"/>
      <w:szCs w:val="21"/>
    </w:rPr>
  </w:style>
  <w:style w:type="paragraph" w:styleId="1000" w:customStyle="1">
    <w:name w:val="正文缩进1"/>
    <w:basedOn w:val="672"/>
    <w:uiPriority w:val="0"/>
    <w:qFormat/>
    <w:pPr>
      <w:ind w:firstLine="420"/>
      <w:jc w:val="both"/>
      <w:spacing w:after="0" w:line="240" w:lineRule="auto"/>
      <w:widowControl w:val="off"/>
    </w:pPr>
    <w:rPr>
      <w:rFonts w:cs="Calibri"/>
      <w:b/>
      <w:bCs/>
      <w:sz w:val="24"/>
      <w:szCs w:val="24"/>
    </w:rPr>
  </w:style>
  <w:style w:type="character" w:styleId="1001">
    <w:name w:val="Placeholder Text"/>
    <w:uiPriority w:val="99"/>
    <w:unhideWhenUsed/>
    <w:qFormat/>
    <w:rPr>
      <w:color w:val="808080"/>
    </w:rPr>
  </w:style>
  <w:style w:type="paragraph" w:styleId="1002" w:customStyle="1">
    <w:name w:val="纯文本11"/>
    <w:basedOn w:val="672"/>
    <w:uiPriority w:val="99"/>
    <w:qFormat/>
    <w:pPr>
      <w:ind w:firstLine="315"/>
      <w:jc w:val="both"/>
      <w:spacing w:after="0" w:line="360" w:lineRule="auto"/>
      <w:widowControl w:val="off"/>
    </w:pPr>
    <w:rPr>
      <w:rFonts w:ascii="宋体" w:hAnsi="Courier New" w:cs="宋体"/>
      <w:sz w:val="20"/>
      <w:szCs w:val="20"/>
    </w:rPr>
  </w:style>
  <w:style w:type="paragraph" w:styleId="1003" w:customStyle="1">
    <w:name w:val="段"/>
    <w:next w:val="672"/>
    <w:uiPriority w:val="0"/>
    <w:qFormat/>
    <w:pPr>
      <w:ind w:firstLine="200"/>
      <w:jc w:val="both"/>
    </w:pPr>
    <w:rPr>
      <w:rFonts w:hint="default" w:ascii="宋体" w:hAnsi="Calibri" w:eastAsia="宋体" w:cs="Times New Roman"/>
      <w:sz w:val="21"/>
      <w:lang w:val="en-US" w:eastAsia="zh-CN" w:bidi="ar-SA"/>
    </w:rPr>
  </w:style>
  <w:style w:type="numbering" w:styleId="1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1e086eb9-e9f8-4b2b-bf07-0e4e513022e8</errorID>
      <errorWord>做</errorWord>
      <group>L1_Word</group>
      <groupName>字词问题</groupName>
      <ability>L2_Typo</ability>
      <abilityName>字词错误</abilityName>
      <candidateList>
        <item>作</item>
      </candidateList>
      <explain>存在发音相同字词的误用。</explain>
      <paraID> 75822D5</paraID>
      <start>309</start>
      <end>310</end>
      <status>unmodified</status>
      <modifiedWord/>
      <trackRevisions>false</trackRevisions>
    </reviewItem>
    <reviewItem>
      <errorID>3dbec907-3b1e-4eee-826b-983cc360584a</errorID>
      <errorWord>依次类推</errorWord>
      <group>L1_Word</group>
      <groupName>字词问题</groupName>
      <ability>L2_Typo</ability>
      <abilityName>字词错误</abilityName>
      <candidateList>
        <item>依此类推</item>
      </candidateList>
      <explain>存在发音相同字词的误用。</explain>
      <paraID> 2D73D90</paraID>
      <start>134</start>
      <end>138</end>
      <status>unmodified</status>
      <modifiedWord/>
      <trackRevisions>false</trackRevisions>
    </reviewItem>
    <reviewItem>
      <errorID>a2f2ff04-6378-48b1-bd8e-ba1bdd4af376</errorID>
      <errorWord>价</errorWord>
      <group>L1_Word</group>
      <groupName>字词问题</groupName>
      <ability>L2_Typo</ability>
      <abilityName>字词错误</abilityName>
      <candidateList>
        <item>价格</item>
      </candidateList>
      <explain/>
      <paraID>7695D438</paraID>
      <start>123</start>
      <end>124</end>
      <status>unmodified</status>
      <modifiedWord/>
      <trackRevisions>false</trackRevisions>
    </reviewItem>
    <reviewItem>
      <errorID>80f80f19-1f1e-422e-9bbe-6b4963e8c48b</errorID>
      <errorWord>(</errorWord>
      <group>L1_Format</group>
      <groupName>格式问题</groupName>
      <ability>L2_HalfPunc</ability>
      <abilityName>全半角检查</abilityName>
      <candidateList>
        <item>（</item>
      </candidateList>
      <explain>文本全半角错误。</explain>
      <paraID>106F3FE4</paraID>
      <start>193</start>
      <end>194</end>
      <status>unmodified</status>
      <modifiedWord/>
      <trackRevisions>false</trackRevisions>
    </reviewItem>
    <reviewItem>
      <errorID>21615d5f-fe78-49ac-bedd-83a8c4435c75</errorID>
      <errorWord>)</errorWord>
      <group>L1_Format</group>
      <groupName>格式问题</groupName>
      <ability>L2_HalfPunc</ability>
      <abilityName>全半角检查</abilityName>
      <candidateList>
        <item>）</item>
      </candidateList>
      <explain>文本全半角错误。</explain>
      <paraID>106F3FE4</paraID>
      <start>198</start>
      <end>199</end>
      <status>unmodified</status>
      <modifiedWord/>
      <trackRevisions>false</trackRevisions>
    </reviewItem>
    <reviewItem>
      <errorID>7a62529a-933d-43ef-b171-e287749c0c40</errorID>
      <errorWord>)</errorWord>
      <group>L1_Format</group>
      <groupName>格式问题</groupName>
      <ability>L2_HalfPunc</ability>
      <abilityName>全半角检查</abilityName>
      <candidateList>
        <item>）</item>
      </candidateList>
      <explain>文本全半角错误。</explain>
      <paraID>106F3FE4</paraID>
      <start>268</start>
      <end>269</end>
      <status>unmodified</status>
      <modifiedWord/>
      <trackRevisions>false</trackRevisions>
    </reviewItem>
    <reviewItem>
      <errorID>1a55f5b1-e9f8-46f3-bd43-cee29b9a3a05</errorID>
      <errorWord>登陆</errorWord>
      <group>L1_Word</group>
      <groupName>字词问题</groupName>
      <ability>L2_Typo</ability>
      <abilityName>字词错误</abilityName>
      <candidateList>
        <item>登录</item>
      </candidateList>
      <explain>存在发音相同字词的误用。</explain>
      <paraID> 656DB16</paraID>
      <start>6</start>
      <end>8</end>
      <status>unmodified</status>
      <modifiedWord/>
      <trackRevisions>false</trackRevisions>
    </reviewItem>
    <reviewItem>
      <errorID>7063889b-2c80-4047-bd84-85b14ea73fa8</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542BCBD4</paraID>
      <start>263</start>
      <end>265</end>
      <status>unmodified</status>
      <modifiedWord/>
      <trackRevisions>false</trackRevisions>
    </reviewItem>
    <reviewItem>
      <errorID>e3f887bb-f83b-4c57-9e7c-247dee764409</errorID>
      <errorWord>作出</errorWord>
      <group>L1_Word</group>
      <groupName>字词问题</groupName>
      <ability>L2_Typo</ability>
      <abilityName>字词错误</abilityName>
      <candidateList>
        <item>做出</item>
      </candidateList>
      <explain/>
      <paraID>6E8F1E10</paraID>
      <start>56</start>
      <end>58</end>
      <status>unmodified</status>
      <modifiedWord/>
      <trackRevisions>false</trackRevisions>
    </reviewItem>
    <reviewItem>
      <errorID>8ac050f4-6b8e-4756-9d00-4f7f6ff6b64a</errorID>
      <errorWord>：/。</errorWord>
      <group>L1_Punc</group>
      <groupName>标点问题</groupName>
      <ability>L2_Punc</ability>
      <abilityName>标点符号检查</abilityName>
      <candidateList>
        <item>：</item>
      </candidateList>
      <explain/>
      <paraID>50E2F22B</paraID>
      <start>4</start>
      <end>7</end>
      <status>unmodified</status>
      <modifiedWord/>
      <trackRevisions>false</trackRevisions>
    </reviewItem>
    <reviewItem>
      <errorID>073e6331-32e2-496f-aacf-d427ac8ce6b0</errorID>
      <errorWord>依次类推</errorWord>
      <group>L1_Word</group>
      <groupName>字词问题</groupName>
      <ability>L2_Typo</ability>
      <abilityName>字词错误</abilityName>
      <candidateList>
        <item>依此类推</item>
      </candidateList>
      <explain>存在发音相同字词的误用。</explain>
      <paraID>6E20B0CC</paraID>
      <start>136</start>
      <end>140</end>
      <status>unmodified</status>
      <modifiedWord/>
      <trackRevisions>false</trackRevisions>
    </reviewItem>
    <reviewItem>
      <errorID>2a86161f-4ad7-42a2-9cca-4a7b16297d2e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4F78FAD1</paraID>
      <start>0</start>
      <end>2</end>
      <status>unmodified</status>
      <modifiedWord/>
      <trackRevisions>false</trackRevisions>
    </reviewItem>
    <reviewItem>
      <errorID>ffdbf827-c061-453a-8253-c7be4b19bde4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5CE35E83</paraID>
      <start>0</start>
      <end>2</end>
      <status>unmodified</status>
      <modifiedWord/>
      <trackRevisions>false</trackRevisions>
    </reviewItem>
    <reviewItem>
      <errorID>a85705cb-e01d-41ee-8bb6-0d7ae1ee95bb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57A2ED9F</paraID>
      <start>0</start>
      <end>2</end>
      <status>unmodified</status>
      <modifiedWord/>
      <trackRevisions>false</trackRevisions>
    </reviewItem>
    <reviewItem>
      <errorID>1c86c160-0976-47c6-93a9-13cd7ce425ac</errorID>
      <errorWord>（</errorWord>
      <group>L1_Punc</group>
      <groupName>标点问题</groupName>
      <ability>L2_Punc</ability>
      <abilityName>标点符号检查</abilityName>
      <candidateList/>
      <explain>同一形式括号套用。</explain>
      <paraID>352F5BC0</paraID>
      <start>102</start>
      <end>103</end>
      <status>unmodified</status>
      <modifiedWord/>
      <trackRevisions>false</trackRevisions>
    </reviewItem>
    <reviewItem>
      <errorID>8b38286c-4aec-4cae-9f2b-4b53e30f6ed0</errorID>
      <errorWord>）</errorWord>
      <group>L1_Punc</group>
      <groupName>标点问题</groupName>
      <ability>L2_Punc</ability>
      <abilityName>标点符号检查</abilityName>
      <candidateList/>
      <explain>同一形式括号套用。</explain>
      <paraID>352F5BC0</paraID>
      <start>107</start>
      <end>108</end>
      <status>unmodified</status>
      <modifiedWord/>
      <trackRevisions>false</trackRevisions>
    </reviewItem>
    <reviewItem>
      <errorID>ce22bc20-9ffc-4726-a8dd-9ae036682079</errorID>
      <errorWord>,</errorWord>
      <group>L1_Format</group>
      <groupName>格式问题</groupName>
      <ability>L2_HalfPunc</ability>
      <abilityName>全半角检查</abilityName>
      <candidateList>
        <item>，</item>
      </candidateList>
      <explain>文本全半角错误。</explain>
      <paraID>2A759724</paraID>
      <start>17</start>
      <end>18</end>
      <status>unmodified</status>
      <modifiedWord/>
      <trackRevisions>false</trackRevisions>
    </reviewItem>
    <reviewItem>
      <errorID>75a0b370-6be2-46f4-b047-de7cda1ed29f</errorID>
      <errorWord>,</errorWord>
      <group>L1_Format</group>
      <groupName>格式问题</groupName>
      <ability>L2_HalfPunc</ability>
      <abilityName>全半角检查</abilityName>
      <candidateList>
        <item>，</item>
      </candidateList>
      <explain>文本全半角错误。</explain>
      <paraID>2A759724</paraID>
      <start>38</start>
      <end>39</end>
      <status>unmodified</status>
      <modifiedWord/>
      <trackRevisions>false</trackRevisions>
    </reviewItem>
    <reviewItem>
      <errorID>d83e2f3e-60f6-4dd1-969d-a5ae4e13df5b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2D606A48</paraID>
      <start>0</start>
      <end>2</end>
      <status>unmodified</status>
      <modifiedWord/>
      <trackRevisions>false</trackRevisions>
    </reviewItem>
    <reviewItem>
      <errorID>012cd957-f47c-4903-9c17-10f51ef0bdf4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366D0B2E</paraID>
      <start>0</start>
      <end>2</end>
      <status>unmodified</status>
      <modifiedWord/>
      <trackRevisions>false</trackRevisions>
    </reviewItem>
    <reviewItem>
      <errorID>31ae0c97-bdb3-4fce-bfc4-fdbbc6b32f1f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609928EB</paraID>
      <start>0</start>
      <end>2</end>
      <status>unmodified</status>
      <modifiedWord/>
      <trackRevisions>false</trackRevisions>
    </reviewItem>
    <reviewItem>
      <errorID>47997f09-e5e6-4bf5-bb7a-63caeedecd5e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5319CBE8</paraID>
      <start>0</start>
      <end>2</end>
      <status>unmodified</status>
      <modifiedWord/>
      <trackRevisions>false</trackRevisions>
    </reviewItem>
    <reviewItem>
      <errorID>1361bbb9-8ed2-461f-8646-f8e51eacd55a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2028A34A</paraID>
      <start>0</start>
      <end>2</end>
      <status>unmodified</status>
      <modifiedWord/>
      <trackRevisions>false</trackRevisions>
    </reviewItem>
    <reviewItem>
      <errorID>db2035c0-0f76-4399-bb70-16b3571aa9b8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1EC3A05E</paraID>
      <start>0</start>
      <end>2</end>
      <status>unmodified</status>
      <modifiedWord/>
      <trackRevisions>false</trackRevisions>
    </reviewItem>
    <reviewItem>
      <errorID>994a5972-6df0-46e1-96f0-03eac05a5825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B201C64</paraID>
      <start>0</start>
      <end>3</end>
      <status>unmodified</status>
      <modifiedWord/>
      <trackRevisions>false</trackRevisions>
    </reviewItem>
    <reviewItem>
      <errorID>12083add-29f8-412d-8eb8-8334c61ac46d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CA8C87F</paraID>
      <start>0</start>
      <end>3</end>
      <status>unmodified</status>
      <modifiedWord/>
      <trackRevisions>false</trackRevisions>
    </reviewItem>
    <reviewItem>
      <errorID>0ee3437b-e8a7-4967-8575-a8567eb73bbe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46B3589D</paraID>
      <start>0</start>
      <end>3</end>
      <status>unmodified</status>
      <modifiedWord/>
      <trackRevisions>false</trackRevisions>
    </reviewItem>
    <reviewItem>
      <errorID>f3641b12-0aac-4774-b1fd-539740889abf</errorID>
      <errorWord>，</errorWord>
      <group>L1_Word</group>
      <groupName>字词问题</groupName>
      <ability>L2_Typo</ability>
      <abilityName>字词错误</abilityName>
      <candidateList>
        <item>，以</item>
      </candidateList>
      <explain/>
      <paraID>1CF72371</paraID>
      <start>96</start>
      <end>97</end>
      <status>unmodified</status>
      <modifiedWord/>
      <trackRevisions>false</trackRevisions>
    </reviewItem>
    <reviewItem>
      <errorID>d9b4bbe2-b447-491e-b74a-7f99da3d8344</errorID>
      <errorWord>充分考虑到</errorWord>
      <group>L1_Word</group>
      <groupName>字词问题</groupName>
      <ability>L2_Typo</ability>
      <abilityName>字词错误</abilityName>
      <candidateList>
        <item>充分考虑</item>
      </candidateList>
      <explain/>
      <paraID>4385DC1F</paraID>
      <start>11</start>
      <end>16</end>
      <status>unmodified</status>
      <modifiedWord/>
      <trackRevisions>false</trackRevisions>
    </reviewItem>
    <reviewItem>
      <errorID>d74861fb-104d-46e0-8236-c3906ad22cfd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696094A6</paraID>
      <start>0</start>
      <end>3</end>
      <status>unmodified</status>
      <modifiedWord/>
      <trackRevisions>false</trackRevisions>
    </reviewItem>
    <reviewItem>
      <errorID>71fdd192-49fb-4b08-bba4-ad078fc46881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7C1F238E</paraID>
      <start>0</start>
      <end>3</end>
      <status>unmodified</status>
      <modifiedWord/>
      <trackRevisions>false</trackRevisions>
    </reviewItem>
    <reviewItem>
      <errorID>8e7bfdbd-5468-4ffa-95f4-0c498982179b</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45E8ED72</paraID>
      <start>63</start>
      <end>64</end>
      <status>unmodified</status>
      <modifiedWord/>
      <trackRevisions>false</trackRevisions>
    </reviewItem>
    <reviewItem>
      <errorID>b0cf742d-3c11-459a-ae60-74ae63d04591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363E7673</paraID>
      <start>0</start>
      <end>3</end>
      <status>unmodified</status>
      <modifiedWord/>
      <trackRevisions>false</trackRevisions>
    </reviewItem>
    <reviewItem>
      <errorID>860335e0-606e-4b10-b4fa-5663897f7f16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26DE2841</paraID>
      <start>0</start>
      <end>3</end>
      <status>unmodified</status>
      <modifiedWord/>
      <trackRevisions>false</trackRevisions>
    </reviewItem>
    <reviewItem>
      <errorID>3fae5f80-580d-4813-8344-302453bfdfe7</errorID>
      <errorWord>涉及到</errorWord>
      <group>L1_Word</group>
      <groupName>字词问题</groupName>
      <ability>L2_Typo</ability>
      <abilityName>字词错误</abilityName>
      <candidateList>
        <item>涉及</item>
      </candidateList>
      <explain>〈动〉牵涉到；关联到：案子～好几个人｜这个问题～面很广。</explain>
      <paraID>2FC59CD6</paraID>
      <start>14</start>
      <end>17</end>
      <status>unmodified</status>
      <modifiedWord/>
      <trackRevisions>false</trackRevisions>
    </reviewItem>
    <reviewItem>
      <errorID>94ac1f74-f1e2-496a-a718-b245ca6d7965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4007E927</paraID>
      <start>0</start>
      <end>3</end>
      <status>unmodified</status>
      <modifiedWord/>
      <trackRevisions>false</trackRevisions>
    </reviewItem>
    <reviewItem>
      <errorID>05543505-8847-4969-97b1-8f77ef05436e</errorID>
      <errorWord>授标</errorWord>
      <group>L1_Word</group>
      <groupName>字词问题</groupName>
      <ability>L2_Typo</ability>
      <abilityName>字词错误</abilityName>
      <candidateList>
        <item>投标</item>
      </candidateList>
      <explain/>
      <paraID>60FB00C7</paraID>
      <start>27</start>
      <end>29</end>
      <status>unmodified</status>
      <modifiedWord/>
      <trackRevisions>false</trackRevisions>
    </reviewItem>
    <reviewItem>
      <errorID>967dca9f-6dd9-4615-9aef-e254fd4e2efc</errorID>
      <errorWord>上月</errorWord>
      <group>L1_Word</group>
      <groupName>字词问题</groupName>
      <ability>L2_Typo</ability>
      <abilityName>字词错误</abilityName>
      <candidateList>
        <item>当月</item>
      </candidateList>
      <explain/>
      <paraID>4A336589</paraID>
      <start>48</start>
      <end>50</end>
      <status>unmodified</status>
      <modifiedWord/>
      <trackRevisions>false</trackRevisions>
    </reviewItem>
    <reviewItem>
      <errorID>d6dcc8a8-75c7-48f1-bb1c-413707ad0dce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F310A6D</paraID>
      <start>0</start>
      <end>3</end>
      <status>unmodified</status>
      <modifiedWord/>
      <trackRevisions>false</trackRevisions>
    </reviewItem>
    <reviewItem>
      <errorID>fda439a9-c6a7-4c54-b46d-68925876771b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2C6EE002</paraID>
      <start>0</start>
      <end>3</end>
      <status>unmodified</status>
      <modifiedWord/>
      <trackRevisions>false</trackRevisions>
    </reviewItem>
    <reviewItem>
      <errorID>1caf0643-d30a-4f6d-b7c6-65865ca0ff1e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70DCC7AD</paraID>
      <start>0</start>
      <end>3</end>
      <status>unmodified</status>
      <modifiedWord/>
      <trackRevisions>false</trackRevisions>
    </reviewItem>
    <reviewItem>
      <errorID>0440af5a-ffee-41d1-af62-4e0a045b663e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7490A5C4</paraID>
      <start>0</start>
      <end>3</end>
      <status>unmodified</status>
      <modifiedWord/>
      <trackRevisions>false</trackRevisions>
    </reviewItem>
    <reviewItem>
      <errorID>ebd78ebc-b29d-4e53-8e93-041da31ceb17</errorID>
      <errorWord>提出质疑</errorWord>
      <group>L1_Word</group>
      <groupName>字词问题</groupName>
      <ability>L2_Typo</ability>
      <abilityName>字词错误</abilityName>
      <candidateList>
        <item>质疑</item>
      </candidateList>
      <explain>〈动〉提出疑问：～问难。</explain>
      <paraID>71A92E34</paraID>
      <start>102</start>
      <end>106</end>
      <status>unmodified</status>
      <modifiedWord/>
      <trackRevisions>false</trackRevisions>
    </reviewItem>
    <reviewItem>
      <errorID>737623a1-2ce0-47f8-82a4-0ab98e3d1a65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5D0C8B5C</paraID>
      <start>0</start>
      <end>3</end>
      <status>unmodified</status>
      <modifiedWord/>
      <trackRevisions>false</trackRevisions>
    </reviewItem>
    <reviewItem>
      <errorID>2e265f4f-16b3-4a48-8fb2-04f23619876d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5DA50A3A</paraID>
      <start>0</start>
      <end>3</end>
      <status>unmodified</status>
      <modifiedWord/>
      <trackRevisions>false</trackRevisions>
    </reviewItem>
    <reviewItem>
      <errorID>9e5d40b7-cfc0-4deb-950a-55cdfd09b90e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5518345A</paraID>
      <start>15</start>
      <end>18</end>
      <status>unmodified</status>
      <modifiedWord/>
      <trackRevisions>false</trackRevisions>
    </reviewItem>
    <reviewItem>
      <errorID>a13ce614-1486-4d3a-82c2-bdc6196f5e81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9565A63</paraID>
      <start>0</start>
      <end>2</end>
      <status>unmodified</status>
      <modifiedWord/>
      <trackRevisions>false</trackRevisions>
    </reviewItem>
    <reviewItem>
      <errorID>290170a0-ccc0-4b1a-b099-5952968ff123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6B762F8A</paraID>
      <start>0</start>
      <end>2</end>
      <status>unmodified</status>
      <modifiedWord/>
      <trackRevisions>false</trackRevisions>
    </reviewItem>
    <reviewItem>
      <errorID>08f145a3-060e-4dd7-b5a9-9dd8a5f3a4a4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48D741</paraID>
      <start>0</start>
      <end>2</end>
      <status>unmodified</status>
      <modifiedWord/>
      <trackRevisions>false</trackRevisions>
    </reviewItem>
    <reviewItem>
      <errorID>d40b90cb-3c2c-4a4e-b41e-ed716fefadbd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219F24F6</paraID>
      <start>0</start>
      <end>2</end>
      <status>unmodified</status>
      <modifiedWord/>
      <trackRevisions>false</trackRevisions>
    </reviewItem>
    <reviewItem>
      <errorID>7b71e582-4fc2-4011-b0b2-41719d0cf494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E211C3B</paraID>
      <start>0</start>
      <end>2</end>
      <status>unmodified</status>
      <modifiedWord/>
      <trackRevisions>false</trackRevisions>
    </reviewItem>
    <reviewItem>
      <errorID>69b8a00c-9caa-4577-a6f5-7682219fa872</errorID>
      <errorWord>日</errorWord>
      <group>L1_Word</group>
      <groupName>字词问题</groupName>
      <ability>L2_Typo</ability>
      <abilityName>字词错误</abilityName>
      <candidateList>
        <item>日内</item>
      </candidateList>
      <explain/>
      <paraID>2B92B6E8</paraID>
      <start>116</start>
      <end>117</end>
      <status>unmodified</status>
      <modifiedWord/>
      <trackRevisions>false</trackRevisions>
    </reviewItem>
    <reviewItem>
      <errorID>246b8258-611e-4f52-a967-5bd75102690c</errorID>
      <errorWord>，</errorWord>
      <group>L1_Word</group>
      <groupName>字词问题</groupName>
      <ability>L2_Typo</ability>
      <abilityName>字词错误</abilityName>
      <candidateList>
        <item>，并</item>
      </candidateList>
      <explain/>
      <paraID>679144B7</paraID>
      <start>27</start>
      <end>28</end>
      <status>unmodified</status>
      <modifiedWord/>
      <trackRevisions>false</trackRevisions>
    </reviewItem>
    <reviewItem>
      <errorID>6ee77f93-d61f-4fb3-ae05-bcd3c1d79807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53A5060C</paraID>
      <start>0</start>
      <end>2</end>
      <status>unmodified</status>
      <modifiedWord/>
      <trackRevisions>false</trackRevisions>
    </reviewItem>
    <reviewItem>
      <errorID>f8539276-0487-400a-a1e1-4b84f14a93e6</errorID>
      <errorWord>;</errorWord>
      <group>L1_Format</group>
      <groupName>格式问题</groupName>
      <ability>L2_HalfPunc</ability>
      <abilityName>全半角检查</abilityName>
      <candidateList>
        <item>；</item>
      </candidateList>
      <explain>文本全半角错误。</explain>
      <paraID>53A5060C</paraID>
      <start>31</start>
      <end>32</end>
      <status>unmodified</status>
      <modifiedWord/>
      <trackRevisions>false</trackRevisions>
    </reviewItem>
    <reviewItem>
      <errorID>25949427-bbd9-4eda-bb94-14091725f421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3AB17525</paraID>
      <start>0</start>
      <end>2</end>
      <status>unmodified</status>
      <modifiedWord/>
      <trackRevisions>false</trackRevisions>
    </reviewItem>
    <reviewItem>
      <errorID>872c484d-df01-4d8e-b45c-cf3ac17a08ed</errorID>
      <errorWord>;</errorWord>
      <group>L1_Format</group>
      <groupName>格式问题</groupName>
      <ability>L2_HalfPunc</ability>
      <abilityName>全半角检查</abilityName>
      <candidateList>
        <item>；</item>
      </candidateList>
      <explain>文本全半角错误。</explain>
      <paraID>3AB17525</paraID>
      <start>20</start>
      <end>21</end>
      <status>unmodified</status>
      <modifiedWord/>
      <trackRevisions>false</trackRevisions>
    </reviewItem>
    <reviewItem>
      <errorID>abf64714-dba1-4b24-9286-7156727afc9b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21ABC621</paraID>
      <start>0</start>
      <end>2</end>
      <status>unmodified</status>
      <modifiedWord/>
      <trackRevisions>false</trackRevisions>
    </reviewItem>
    <reviewItem>
      <errorID>da855ad2-87ed-4e68-860a-c4dd5b25003c</errorID>
      <errorWord>;</errorWord>
      <group>L1_Format</group>
      <groupName>格式问题</groupName>
      <ability>L2_HalfPunc</ability>
      <abilityName>全半角检查</abilityName>
      <candidateList>
        <item>；</item>
      </candidateList>
      <explain>文本全半角错误。</explain>
      <paraID>21ABC621</paraID>
      <start>21</start>
      <end>22</end>
      <status>unmodified</status>
      <modifiedWord/>
      <trackRevisions>false</trackRevisions>
    </reviewItem>
    <reviewItem>
      <errorID>79f155ec-c002-4f99-8c17-b633baccfd57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14A60438</paraID>
      <start>0</start>
      <end>2</end>
      <status>unmodified</status>
      <modifiedWord/>
      <trackRevisions>false</trackRevisions>
    </reviewItem>
    <reviewItem>
      <errorID>d7fbf32b-5615-4b8d-b8de-10c3a3820fb2</errorID>
      <errorWord>;</errorWord>
      <group>L1_Format</group>
      <groupName>格式问题</groupName>
      <ability>L2_HalfPunc</ability>
      <abilityName>全半角检查</abilityName>
      <candidateList>
        <item>；</item>
      </candidateList>
      <explain>文本全半角错误。</explain>
      <paraID>14A60438</paraID>
      <start>23</start>
      <end>24</end>
      <status>unmodified</status>
      <modifiedWord/>
      <trackRevisions>false</trackRevisions>
    </reviewItem>
    <reviewItem>
      <errorID>d09e3e64-6ce5-44b9-a086-b62f7aff193d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4A8EE100</paraID>
      <start>0</start>
      <end>2</end>
      <status>unmodified</status>
      <modifiedWord/>
      <trackRevisions>false</trackRevisions>
    </reviewItem>
    <reviewItem>
      <errorID>bdacf9de-013c-41dd-be36-f8b57cc61c3c</errorID>
      <errorWord>;</errorWord>
      <group>L1_Format</group>
      <groupName>格式问题</groupName>
      <ability>L2_HalfPunc</ability>
      <abilityName>全半角检查</abilityName>
      <candidateList>
        <item>；</item>
      </candidateList>
      <explain>文本全半角错误。</explain>
      <paraID>4A8EE100</paraID>
      <start>37</start>
      <end>38</end>
      <status>unmodified</status>
      <modifiedWord/>
      <trackRevisions>false</trackRevisions>
    </reviewItem>
    <reviewItem>
      <errorID>14720e0d-a23c-4415-b1c2-b29c70584c3a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29B2155D</paraID>
      <start>0</start>
      <end>2</end>
      <status>unmodified</status>
      <modifiedWord/>
      <trackRevisions>false</trackRevisions>
    </reviewItem>
    <reviewItem>
      <errorID>c6ef75ee-50c1-4d72-b026-46afe29a696e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4846D61F</paraID>
      <start>0</start>
      <end>2</end>
      <status>unmodified</status>
      <modifiedWord/>
      <trackRevisions>false</trackRevisions>
    </reviewItem>
    <reviewItem>
      <errorID>fdb7f6bf-ce6d-457d-b90b-f0fe8939873a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41850FED</paraID>
      <start>0</start>
      <end>2</end>
      <status>unmodified</status>
      <modifiedWord/>
      <trackRevisions>false</trackRevisions>
    </reviewItem>
    <reviewItem>
      <errorID>23fcc1d3-c8ee-4bca-b9d4-fbe2f40be862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5FDE32F7</paraID>
      <start>0</start>
      <end>2</end>
      <status>unmodified</status>
      <modifiedWord/>
      <trackRevisions>false</trackRevisions>
    </reviewItem>
    <reviewItem>
      <errorID>8a26a5fb-733c-4ce0-94c1-265f1354e995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39885073</paraID>
      <start>0</start>
      <end>2</end>
      <status>unmodified</status>
      <modifiedWord/>
      <trackRevisions>false</trackRevisions>
    </reviewItem>
    <reviewItem>
      <errorID>456eff52-cf4a-4864-a9e0-df20ea2c1ab1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7F967828</paraID>
      <start>0</start>
      <end>2</end>
      <status>unmodified</status>
      <modifiedWord/>
      <trackRevisions>false</trackRevisions>
    </reviewItem>
    <reviewItem>
      <errorID>5e57d04a-2971-4b75-80ab-c216c6b4be01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2F3F8D64</paraID>
      <start>0</start>
      <end>2</end>
      <status>unmodified</status>
      <modifiedWord/>
      <trackRevisions>false</trackRevisions>
    </reviewItem>
    <reviewItem>
      <errorID>813ef31a-235f-49da-b0f2-2ee1729acd42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D7451FA</paraID>
      <start>0</start>
      <end>2</end>
      <status>unmodified</status>
      <modifiedWord/>
      <trackRevisions>false</trackRevisions>
    </reviewItem>
    <reviewItem>
      <errorID>62b4d049-f90a-488e-aa0c-ce4862c350b7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39997D71</paraID>
      <start>0</start>
      <end>2</end>
      <status>unmodified</status>
      <modifiedWord/>
      <trackRevisions>false</trackRevisions>
    </reviewItem>
    <reviewItem>
      <errorID>943d981c-7196-4f5f-baf5-c4585d8e8218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717F434D</paraID>
      <start>0</start>
      <end>2</end>
      <status>unmodified</status>
      <modifiedWord/>
      <trackRevisions>false</trackRevisions>
    </reviewItem>
    <reviewItem>
      <errorID>43b0ef7b-7856-4480-8dea-ab4be10710c6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716FE680</paraID>
      <start>0</start>
      <end>2</end>
      <status>unmodified</status>
      <modifiedWord/>
      <trackRevisions>false</trackRevisions>
    </reviewItem>
    <reviewItem>
      <errorID>c5a8bf91-24da-4090-b1a9-fb3dde9b5bad</errorID>
      <errorWord>是由于乙方的过错造成</errorWord>
      <group>L1_Word</group>
      <groupName>字词问题</groupName>
      <ability>L2_Typo</ability>
      <abilityName>字词错误</abilityName>
      <candidateList>
        <item>是由于乙方的过错</item>
      </candidateList>
      <explain/>
      <paraID>716FE680</paraID>
      <start>37</start>
      <end>47</end>
      <status>unmodified</status>
      <modifiedWord/>
      <trackRevisions>false</trackRevisions>
    </reviewItem>
    <reviewItem>
      <errorID>77806c18-61e1-4a6e-9402-5e25d1341312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6E0E5243</paraID>
      <start>0</start>
      <end>2</end>
      <status>unmodified</status>
      <modifiedWord/>
      <trackRevisions>false</trackRevisions>
    </reviewItem>
    <reviewItem>
      <errorID>5d4ef478-7261-4a16-9157-d7f08e424340</errorID>
      <errorWord>第50条</errorWord>
      <group>L1_Knowledge</group>
      <groupName>知识性问题</groupName>
      <ability>L2_Knowledge</ability>
      <abilityName>其他知识</abilityName>
      <candidateList>
        <item>第五十条</item>
      </candidateList>
      <explain/>
      <paraID>6E0E5243</paraID>
      <start>17</start>
      <end>21</end>
      <status>unmodified</status>
      <modifiedWord/>
      <trackRevisions>false</trackRevisions>
    </reviewItem>
    <reviewItem>
      <errorID>a544942d-adab-4f2e-bf8c-9c69681cde56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72C9E260</paraID>
      <start>0</start>
      <end>2</end>
      <status>unmodified</status>
      <modifiedWord/>
      <trackRevisions>false</trackRevisions>
    </reviewItem>
    <reviewItem>
      <errorID>0ebd8a5e-db78-44e0-b2a6-ea3d28def99e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4068EF0A</paraID>
      <start>0</start>
      <end>2</end>
      <status>unmodified</status>
      <modifiedWord/>
      <trackRevisions>false</trackRevisions>
    </reviewItem>
    <reviewItem>
      <errorID>18874e95-eb6f-4cf6-97bf-e112c949de86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64D95478</paraID>
      <start>0</start>
      <end>2</end>
      <status>unmodified</status>
      <modifiedWord/>
      <trackRevisions>false</trackRevisions>
    </reviewItem>
    <reviewItem>
      <errorID>868a4c6b-73a9-4959-a8f0-78a46c21a756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17603930</paraID>
      <start>0</start>
      <end>2</end>
      <status>unmodified</status>
      <modifiedWord/>
      <trackRevisions>false</trackRevisions>
    </reviewItem>
    <reviewItem>
      <errorID>5768ed8d-83d5-4aae-b950-480fbffc2ae3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275A2B3</paraID>
      <start>0</start>
      <end>2</end>
      <status>unmodified</status>
      <modifiedWord/>
      <trackRevisions>false</trackRevisions>
    </reviewItem>
    <reviewItem>
      <errorID>3e721185-9440-49bc-999f-a930ea16c957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69660D92</paraID>
      <start>0</start>
      <end>2</end>
      <status>unmodified</status>
      <modifiedWord/>
      <trackRevisions>false</trackRevisions>
    </reviewItem>
    <reviewItem>
      <errorID>cf082e06-c592-4986-a2ca-a4b265a6d63d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3222D31A</paraID>
      <start>0</start>
      <end>2</end>
      <status>unmodified</status>
      <modifiedWord/>
      <trackRevisions>false</trackRevisions>
    </reviewItem>
    <reviewItem>
      <errorID>74514c7f-5ddf-4fdb-8410-9230f8e927d7</errorID>
      <errorWord>《食品安全法》</errorWord>
      <group>L1_Word</group>
      <groupName>字词问题</groupName>
      <ability>L2_Typo</ability>
      <abilityName>字词错误</abilityName>
      <candidateList>
        <item>《中华人民共和国食品安全法》</item>
      </candidateList>
      <explain/>
      <paraID>60B50673</paraID>
      <start>47</start>
      <end>54</end>
      <status>unmodified</status>
      <modifiedWord/>
      <trackRevisions>false</trackRevisions>
    </reviewItem>
    <reviewItem>
      <errorID>cd7fda78-077f-4082-ad77-00617aff338c</errorID>
      <errorWord>，</errorWord>
      <group>L1_Word</group>
      <groupName>字词问题</groupName>
      <ability>L2_Typo</ability>
      <abilityName>字词错误</abilityName>
      <candidateList>
        <item>，在</item>
      </candidateList>
      <explain/>
      <paraID>68AB23C4</paraID>
      <start>22</start>
      <end>23</end>
      <status>unmodified</status>
      <modifiedWord/>
      <trackRevisions>false</trackRevisions>
    </reviewItem>
    <reviewItem>
      <errorID>ea4e15c4-6b22-494d-a4fa-3e14a8885d7a</errorID>
      <errorWord>构</errorWord>
      <group>L1_Word</group>
      <groupName>字词问题</groupName>
      <ability>L2_Typo</ability>
      <abilityName>字词错误</abilityName>
      <candidateList>
        <item>构在</item>
      </candidateList>
      <explain/>
      <paraID>68AB23C4</paraID>
      <start>26</start>
      <end>27</end>
      <status>unmodified</status>
      <modifiedWord/>
      <trackRevisions>false</trackRevisions>
    </reviewItem>
    <reviewItem>
      <errorID>5077b2e7-b165-48ad-88fc-f677e563f4fc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E03AF69</paraID>
      <start>24</start>
      <end>27</end>
      <status>unmodified</status>
      <modifiedWord/>
      <trackRevisions>false</trackRevisions>
    </reviewItem>
    <reviewItem>
      <errorID>561d9970-3f06-455e-b930-2e11292587fb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E03AF69</paraID>
      <start>43</start>
      <end>46</end>
      <status>unmodified</status>
      <modifiedWord/>
      <trackRevisions>false</trackRevisions>
    </reviewItem>
    <reviewItem>
      <errorID>8ff0c651-bc64-4edd-a31b-d9f2ac21dd8d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E03AF69</paraID>
      <start>60</start>
      <end>63</end>
      <status>unmodified</status>
      <modifiedWord/>
      <trackRevisions>false</trackRevisions>
    </reviewItem>
    <reviewItem>
      <errorID>e87c7721-04cf-4b49-8a62-2ed0c95aad79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E03AF69</paraID>
      <start>80</start>
      <end>83</end>
      <status>unmodified</status>
      <modifiedWord/>
      <trackRevisions>false</trackRevisions>
    </reviewItem>
    <reviewItem>
      <errorID>1775ccde-225d-4fc2-81bd-36a27d8676f3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E03AF69</paraID>
      <start>95</start>
      <end>98</end>
      <status>unmodified</status>
      <modifiedWord/>
      <trackRevisions>false</trackRevisions>
    </reviewItem>
    <reviewItem>
      <errorID>df08065b-2e8b-4ef8-88c9-ad0fa7496664</errorID>
      <errorWord>人数</errorWord>
      <group>L1_Word</group>
      <groupName>字词问题</groupName>
      <ability>L2_Typo</ability>
      <abilityName>字词错误</abilityName>
      <candidateList>
        <item>人员</item>
      </candidateList>
      <explain>〈名〉担任某种职务的人：机关工作～｜值班～｜～配备。</explain>
      <paraID> 448E6F7</paraID>
      <start>54</start>
      <end>56</end>
      <status>unmodified</status>
      <modifiedWord/>
      <trackRevisions>false</trackRevisions>
    </reviewItem>
    <reviewItem>
      <errorID>b9b7135e-c15a-440e-9944-c8db64e7cd43</errorID>
      <errorWord>2千</errorWord>
      <group>L1_Knowledge</group>
      <groupName>知识性问题</groupName>
      <ability>L2_Knowledge</ability>
      <abilityName>其他知识</abilityName>
      <candidateList>
        <item>2000</item>
      </candidateList>
      <explain/>
      <paraID>1D930870</paraID>
      <start>66</start>
      <end>68</end>
      <status>unmodified</status>
      <modifiedWord/>
      <trackRevisions>false</trackRevisions>
    </reviewItem>
    <reviewItem>
      <errorID>ae0b880d-9f8e-43a4-acd7-dbe1bb85336e</errorID>
      <errorWord>5千</errorWord>
      <group>L1_Knowledge</group>
      <groupName>知识性问题</groupName>
      <ability>L2_Knowledge</ability>
      <abilityName>其他知识</abilityName>
      <candidateList>
        <item>5000</item>
      </candidateList>
      <explain/>
      <paraID>1D930870</paraID>
      <start>69</start>
      <end>71</end>
      <status>unmodified</status>
      <modifiedWord/>
      <trackRevisions>false</trackRevisions>
    </reviewItem>
    <reviewItem>
      <errorID>923d3ecd-6d3f-4996-8978-5af39fe03e88</errorID>
      <errorWord>2千</errorWord>
      <group>L1_Knowledge</group>
      <groupName>知识性问题</groupName>
      <ability>L2_Knowledge</ability>
      <abilityName>其他知识</abilityName>
      <candidateList>
        <item>2000</item>
      </candidateList>
      <explain/>
      <paraID>45F09FC6</paraID>
      <start>40</start>
      <end>42</end>
      <status>unmodified</status>
      <modifiedWord/>
      <trackRevisions>false</trackRevisions>
    </reviewItem>
    <reviewItem>
      <errorID>44a89d6c-0ac5-401f-bc73-cf8cda8add8c</errorID>
      <errorWord>、以及</errorWord>
      <group>L1_Punc</group>
      <groupName>标点问题</groupName>
      <ability>L2_Punc</ability>
      <abilityName>标点符号检查</abilityName>
      <candidateList>
        <item>，以及</item>
      </candidateList>
      <explain>连接词前后不宜使用顿号，建议使用逗号。</explain>
      <paraID> F4E2419</paraID>
      <start>134</start>
      <end>137</end>
      <status>unmodified</status>
      <modifiedWord/>
      <trackRevisions>false</trackRevisions>
    </reviewItem>
    <reviewItem>
      <errorID>059393e0-e5eb-455b-87ec-2ec640688c86</errorID>
      <errorWord>(</errorWord>
      <group>L1_Format</group>
      <groupName>格式问题</groupName>
      <ability>L2_HalfPunc</ability>
      <abilityName>全半角检查</abilityName>
      <candidateList>
        <item>（</item>
      </candidateList>
      <explain>文本全半角错误。</explain>
      <paraID>437F7D00</paraID>
      <start>29</start>
      <end>30</end>
      <status>unmodified</status>
      <modifiedWord/>
      <trackRevisions>false</trackRevisions>
    </reviewItem>
    <reviewItem>
      <errorID>d2cad466-699b-486a-b868-688d78df35e7</errorID>
      <errorWord>)</errorWord>
      <group>L1_Format</group>
      <groupName>格式问题</groupName>
      <ability>L2_HalfPunc</ability>
      <abilityName>全半角检查</abilityName>
      <candidateList>
        <item>）</item>
      </candidateList>
      <explain>文本全半角错误。</explain>
      <paraID>437F7D00</paraID>
      <start>34</start>
      <end>35</end>
      <status>unmodified</status>
      <modifiedWord/>
      <trackRevisions>false</trackRevisions>
    </reviewItem>
    <reviewItem>
      <errorID>5d21e151-7263-4e6e-a89b-61497ba4f560</errorID>
      <errorWord>;</errorWord>
      <group>L1_Format</group>
      <groupName>格式问题</groupName>
      <ability>L2_HalfPunc</ability>
      <abilityName>全半角检查</abilityName>
      <candidateList>
        <item>；</item>
      </candidateList>
      <explain>文本全半角错误。</explain>
      <paraID>16E110DA</paraID>
      <start>89</start>
      <end>90</end>
      <status>unmodified</status>
      <modifiedWord/>
      <trackRevisions>false</trackRevisions>
    </reviewItem>
    <reviewItem>
      <errorID>5134c762-188b-41dc-8476-bfcd4f8b266a</errorID>
      <errorWord>;</errorWord>
      <group>L1_Format</group>
      <groupName>格式问题</groupName>
      <ability>L2_HalfPunc</ability>
      <abilityName>全半角检查</abilityName>
      <candidateList>
        <item>；</item>
      </candidateList>
      <explain>文本全半角错误。</explain>
      <paraID>16E110DA</paraID>
      <start>116</start>
      <end>117</end>
      <status>unmodified</status>
      <modifiedWord/>
      <trackRevisions>false</trackRevisions>
    </reviewItem>
    <reviewItem>
      <errorID>5c6fde70-dce6-4683-9a12-4af2a76d9c6d</errorID>
      <errorWord>;</errorWord>
      <group>L1_Format</group>
      <groupName>格式问题</groupName>
      <ability>L2_HalfPunc</ability>
      <abilityName>全半角检查</abilityName>
      <candidateList>
        <item>；</item>
      </candidateList>
      <explain>文本全半角错误。</explain>
      <paraID>16E110DA</paraID>
      <start>141</start>
      <end>142</end>
      <status>unmodified</status>
      <modifiedWord/>
      <trackRevisions>false</trackRevisions>
    </reviewItem>
    <reviewItem>
      <errorID>ebdb103d-240b-4f62-9679-06e6e39aa31e</errorID>
      <errorWord>;</errorWord>
      <group>L1_Format</group>
      <groupName>格式问题</groupName>
      <ability>L2_HalfPunc</ability>
      <abilityName>全半角检查</abilityName>
      <candidateList>
        <item>；</item>
      </candidateList>
      <explain>文本全半角错误。</explain>
      <paraID>22B7B2C9</paraID>
      <start>112</start>
      <end>113</end>
      <status>unmodified</status>
      <modifiedWord/>
      <trackRevisions>false</trackRevisions>
    </reviewItem>
    <reviewItem>
      <errorID>d340aeee-530f-45a4-9236-f393d22efbd4</errorID>
      <errorWord>;</errorWord>
      <group>L1_Format</group>
      <groupName>格式问题</groupName>
      <ability>L2_HalfPunc</ability>
      <abilityName>全半角检查</abilityName>
      <candidateList>
        <item>；</item>
      </candidateList>
      <explain>文本全半角错误。</explain>
      <paraID>22B7B2C9</paraID>
      <start>139</start>
      <end>140</end>
      <status>unmodified</status>
      <modifiedWord/>
      <trackRevisions>false</trackRevisions>
    </reviewItem>
    <reviewItem>
      <errorID>4eedef4c-8531-4089-b526-b1a17855a531</errorID>
      <errorWord>;</errorWord>
      <group>L1_Format</group>
      <groupName>格式问题</groupName>
      <ability>L2_HalfPunc</ability>
      <abilityName>全半角检查</abilityName>
      <candidateList>
        <item>；</item>
      </candidateList>
      <explain>文本全半角错误。</explain>
      <paraID>22B7B2C9</paraID>
      <start>164</start>
      <end>165</end>
      <status>unmodified</status>
      <modifiedWord/>
      <trackRevisions>false</trackRevisions>
    </reviewItem>
    <reviewItem>
      <errorID>c9acfaae-64e6-4afe-abe8-74ef1ad2a6b1</errorID>
      <errorWord>2025年01月</errorWord>
      <group>L1_Knowledge</group>
      <groupName>知识性问题</groupName>
      <ability>L2_Time</ability>
      <abilityName>日期时间</abilityName>
      <candidateList>
        <item>2025年1月</item>
      </candidateList>
      <explain>根据日常书写习惯，月份一般会省略前导零。</explain>
      <paraID>497F102C</paraID>
      <start>51</start>
      <end>59</end>
      <status>unmodified</status>
      <modifiedWord/>
      <trackRevisions>false</trackRevisions>
    </reviewItem>
    <reviewItem>
      <errorID>fdb95bf4-2f5d-4336-a601-d85dc1f4d131</errorID>
      <errorWord>2025年01月</errorWord>
      <group>L1_Knowledge</group>
      <groupName>知识性问题</groupName>
      <ability>L2_Time</ability>
      <abilityName>日期时间</abilityName>
      <candidateList>
        <item>2025年1月</item>
      </candidateList>
      <explain>根据日常书写习惯，月份一般会省略前导零。</explain>
      <paraID>497F102C</paraID>
      <start>152</start>
      <end>160</end>
      <status>unmodified</status>
      <modifiedWord/>
      <trackRevisions>false</trackRevisions>
    </reviewItem>
    <reviewItem>
      <errorID>f3fd693d-03e8-402e-9c2f-6fe796f9f420</errorID>
      <errorWord>2025年07月</errorWord>
      <group>L1_Knowledge</group>
      <groupName>知识性问题</groupName>
      <ability>L2_Time</ability>
      <abilityName>日期时间</abilityName>
      <candidateList>
        <item>2025年7月</item>
      </candidateList>
      <explain>根据日常书写习惯，月份一般会省略前导零。</explain>
      <paraID> 42616BF</paraID>
      <start>15</start>
      <end>23</end>
      <status>unmodified</status>
      <modifiedWord/>
      <trackRevisions>false</trackRevisions>
    </reviewItem>
    <reviewItem>
      <errorID>2fdcb7e1-cdbc-49ce-83ae-a6aea5d46222</errorID>
      <errorWord>一</errorWord>
      <group>L1_Word</group>
      <groupName>字词问题</groupName>
      <ability>L2_Typo</ability>
      <abilityName>字词错误</abilityName>
      <candidateList>
        <item>一个</item>
      </candidateList>
      <explain/>
      <paraID> 42616BF</paraID>
      <start>34</start>
      <end>35</end>
      <status>unmodified</status>
      <modifiedWord/>
      <trackRevisions>false</trackRevisions>
    </reviewItem>
    <reviewItem>
      <errorID>a8a8c6c0-9dd3-4a8f-a2e7-e087d2e53ea9</errorID>
      <errorWord>2025年07月</errorWord>
      <group>L1_Knowledge</group>
      <groupName>知识性问题</groupName>
      <ability>L2_Time</ability>
      <abilityName>日期时间</abilityName>
      <candidateList>
        <item>2025年7月</item>
      </candidateList>
      <explain>根据日常书写习惯，月份一般会省略前导零。</explain>
      <paraID> 42616BF</paraID>
      <start>121</start>
      <end>129</end>
      <status>unmodified</status>
      <modifiedWord/>
      <trackRevisions>false</trackRevisions>
    </reviewItem>
    <reviewItem>
      <errorID>377f0516-47c8-4dc8-a72c-91374db53e3f</errorID>
      <errorWord>(</errorWord>
      <group>L1_Format</group>
      <groupName>格式问题</groupName>
      <ability>L2_HalfPunc</ability>
      <abilityName>全半角检查</abilityName>
      <candidateList>
        <item>（</item>
      </candidateList>
      <explain>文本全半角错误。</explain>
      <paraID>51F54B08</paraID>
      <start>32</start>
      <end>33</end>
      <status>unmodified</status>
      <modifiedWord/>
      <trackRevisions>false</trackRevisions>
    </reviewItem>
    <reviewItem>
      <errorID>35412d48-672c-4a1e-a611-c13a730a8729</errorID>
      <errorWord>)</errorWord>
      <group>L1_Format</group>
      <groupName>格式问题</groupName>
      <ability>L2_HalfPunc</ability>
      <abilityName>全半角检查</abilityName>
      <candidateList>
        <item>）</item>
      </candidateList>
      <explain>文本全半角错误。</explain>
      <paraID>51F54B08</paraID>
      <start>37</start>
      <end>38</end>
      <status>unmodified</status>
      <modifiedWord/>
      <trackRevisions>false</trackRevisions>
    </reviewItem>
    <reviewItem>
      <errorID>f2b32533-bdba-4dfb-9a17-fe300ec63118</errorID>
      <errorWord>)</errorWord>
      <group>L1_Format</group>
      <groupName>格式问题</groupName>
      <ability>L2_HalfPunc</ability>
      <abilityName>全半角检查</abilityName>
      <candidateList>
        <item>）</item>
      </candidateList>
      <explain>文本全半角错误。</explain>
      <paraID>51F54B08</paraID>
      <start>42</start>
      <end>43</end>
      <status>unmodified</status>
      <modifiedWord/>
      <trackRevisions>false</trackRevisions>
    </reviewItem>
    <reviewItem>
      <errorID>867b023e-26dc-4423-a907-ba365f7b34f0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79496DC5</paraID>
      <start>0</start>
      <end>2</end>
      <status>unmodified</status>
      <modifiedWord/>
      <trackRevisions>false</trackRevisions>
    </reviewItem>
    <reviewItem>
      <errorID>56c21f90-d831-4ae0-82b6-4966e525e8f1</errorID>
      <errorWord>【2011】300号</errorWord>
      <group>L1_Knowledge</group>
      <groupName>知识性问题</groupName>
      <ability>L2_Knowledge</ability>
      <abilityName>其他知识</abilityName>
      <candidateList>
        <item>〔2011〕300号</item>
      </candidateList>
      <explain>发文字号格式错误。</explain>
      <paraID>4DAEE317</paraID>
      <start>36</start>
      <end>46</end>
      <status>unmodified</status>
      <modifiedWord/>
      <trackRevisions>false</trackRevisions>
    </reviewItem>
    <reviewItem>
      <errorID>aa10a7ed-532f-4e31-bda9-d111716cb6c2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4B73B45E</paraID>
      <start>0</start>
      <end>2</end>
      <status>unmodified</status>
      <modifiedWord/>
      <trackRevisions>false</trackRevisions>
    </reviewItem>
    <reviewItem>
      <errorID>2e76d970-d51d-4d06-a056-78a1b9d41929</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5C5767B4</paraID>
      <start>26</start>
      <end>29</end>
      <status>unmodified</status>
      <modifiedWord/>
      <trackRevisions>false</trackRevisions>
    </reviewItem>
    <reviewItem>
      <errorID>8f74b362-5bbf-497e-9821-f52f8d43d614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35A6062D</paraID>
      <start>0</start>
      <end>2</end>
      <status>unmodified</status>
      <modifiedWord/>
      <trackRevisions>false</trackRevisions>
    </reviewItem>
    <reviewItem>
      <errorID>3757afde-7706-49c1-a486-c1a8e9385144</errorID>
      <errorWord>(</errorWord>
      <group>L1_Format</group>
      <groupName>格式问题</groupName>
      <ability>L2_HalfPunc</ability>
      <abilityName>全半角检查</abilityName>
      <candidateList>
        <item>（</item>
      </candidateList>
      <explain>文本全半角错误。</explain>
      <paraID>27C326FE</paraID>
      <start>36</start>
      <end>37</end>
      <status>unmodified</status>
      <modifiedWord/>
      <trackRevisions>false</trackRevisions>
    </reviewItem>
    <reviewItem>
      <errorID>1665f344-3212-47fb-85de-a3d953e06759</errorID>
      <errorWord>)</errorWord>
      <group>L1_Format</group>
      <groupName>格式问题</groupName>
      <ability>L2_HalfPunc</ability>
      <abilityName>全半角检查</abilityName>
      <candidateList>
        <item>）</item>
      </candidateList>
      <explain>文本全半角错误。</explain>
      <paraID>27C326FE</paraID>
      <start>46</start>
      <end>47</end>
      <status>unmodified</status>
      <modifiedWord/>
      <trackRevisions>false</trackRevisions>
    </reviewItem>
    <reviewItem>
      <errorID>e7ddab60-b459-4188-9c0f-adc48f018004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1D4ACAE1</paraID>
      <start>0</start>
      <end>2</end>
      <status>unmodified</status>
      <modifiedWord/>
      <trackRevisions>false</trackRevisions>
    </reviewItem>
    <reviewItem>
      <errorID>0ba1690d-fc2d-4ff1-ba0a-c034f2690bfa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6DDB0E59</paraID>
      <start>0</start>
      <end>2</end>
      <status>unmodified</status>
      <modifiedWord/>
      <trackRevisions>false</trackRevisions>
    </reviewItem>
    <reviewItem>
      <errorID>12e438a9-89e6-4e06-939b-2020252fde50</errorID>
      <errorWord>/）</errorWord>
      <group>L1_Punc</group>
      <groupName>标点问题</groupName>
      <ability>L2_Punc</ability>
      <abilityName>标点符号检查</abilityName>
      <candidateList>
        <item>）</item>
      </candidateList>
      <explain/>
      <paraID> 5A81A8B</paraID>
      <start>309</start>
      <end>311</end>
      <status>unmodified</status>
      <modifiedWord/>
      <trackRevisions>false</trackRevisions>
    </reviewItem>
    <reviewItem>
      <errorID>6f57f6c6-d0b8-4f6c-ab6f-10f39092ac35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468215E3</paraID>
      <start>0</start>
      <end>2</end>
      <status>unmodified</status>
      <modifiedWord/>
      <trackRevisions>false</trackRevisions>
    </reviewItem>
    <reviewItem>
      <errorID>f9db362d-7abd-47d4-a323-2e7632dda401</errorID>
      <errorWord>(</errorWord>
      <group>L1_Format</group>
      <groupName>格式问题</groupName>
      <ability>L2_HalfPunc</ability>
      <abilityName>全半角检查</abilityName>
      <candidateList>
        <item>（</item>
      </candidateList>
      <explain>文本全半角错误。</explain>
      <paraID>468215E3</paraID>
      <start>49</start>
      <end>50</end>
      <status>unmodified</status>
      <modifiedWord/>
      <trackRevisions>false</trackRevisions>
    </reviewItem>
    <reviewItem>
      <errorID>50c87921-0bf2-4034-ae54-6f7cd53ae5f8</errorID>
      <errorWord>)</errorWord>
      <group>L1_Format</group>
      <groupName>格式问题</groupName>
      <ability>L2_HalfPunc</ability>
      <abilityName>全半角检查</abilityName>
      <candidateList>
        <item>）</item>
      </candidateList>
      <explain>文本全半角错误。</explain>
      <paraID>468215E3</paraID>
      <start>60</start>
      <end>61</end>
      <status>unmodified</status>
      <modifiedWord/>
      <trackRevisions>false</trackRevisions>
    </reviewItem>
    <reviewItem>
      <errorID>d7dfb798-27b4-4418-8be5-d4d69e16a014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3C9EE6EF</paraID>
      <start>1</start>
      <end>3</end>
      <status>unmodified</status>
      <modifiedWord/>
      <trackRevisions>false</trackRevisions>
    </reviewItem>
    <reviewItem>
      <errorID>2ba3bfaf-8930-4d0c-abcc-3092d50d3ac7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6AB05C9</paraID>
      <start>0</start>
      <end>2</end>
      <status>unmodified</status>
      <modifiedWord/>
      <trackRevisions>false</trackRevisions>
    </reviewItem>
    <reviewItem>
      <errorID>c5c2b5f0-2e47-472e-9c07-9561eab6df0d</errorID>
      <errorWord>(</errorWord>
      <group>L1_Format</group>
      <groupName>格式问题</groupName>
      <ability>L2_HalfPunc</ability>
      <abilityName>全半角检查</abilityName>
      <candidateList>
        <item>（</item>
      </candidateList>
      <explain>文本全半角错误。</explain>
      <paraID>29DA8DD0</paraID>
      <start>60</start>
      <end>61</end>
      <status>unmodified</status>
      <modifiedWord/>
      <trackRevisions>false</trackRevisions>
    </reviewItem>
    <reviewItem>
      <errorID>9f2cb945-223e-40d4-83b7-997aea7e9b6f</errorID>
      <errorWord>)</errorWord>
      <group>L1_Format</group>
      <groupName>格式问题</groupName>
      <ability>L2_HalfPunc</ability>
      <abilityName>全半角检查</abilityName>
      <candidateList>
        <item>）</item>
      </candidateList>
      <explain>文本全半角错误。</explain>
      <paraID>29DA8DD0</paraID>
      <start>66</start>
      <end>67</end>
      <status>unmodified</status>
      <modifiedWord/>
      <trackRevisions>false</trackRevisions>
    </reviewItem>
    <reviewItem>
      <errorID>7ce84b04-0608-4bf7-a26c-f173def30a49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6BD2BB88</paraID>
      <start>0</start>
      <end>2</end>
      <status>unmodified</status>
      <modifiedWord/>
      <trackRevisions>false</trackRevisions>
    </reviewItem>
    <reviewItem>
      <errorID>5115b195-7308-4d81-9069-71060581b31c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6E3B8E8A</paraID>
      <start>0</start>
      <end>2</end>
      <status>unmodified</status>
      <modifiedWord/>
      <trackRevisions>false</trackRevisions>
    </reviewItem>
    <reviewItem>
      <errorID>502e16dd-f197-4464-ad8a-ddd436a3c085</errorID>
      <errorWord>以以下</errorWord>
      <group>L1_Word</group>
      <groupName>字词问题</groupName>
      <ability>L2_Typo</ability>
      <abilityName>字词错误</abilityName>
      <candidateList>
        <item>以下</item>
      </candidateList>
      <explain/>
      <paraID>6E3B8E8A</paraID>
      <start>40</start>
      <end>43</end>
      <status>unmodified</status>
      <modifiedWord/>
      <trackRevisions>false</trackRevisions>
    </reviewItem>
    <reviewItem>
      <errorID>f6df5d33-e6b7-4c37-bb08-99a9f20cce30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5070A9E8</paraID>
      <start>0</start>
      <end>2</end>
      <status>unmodified</status>
      <modifiedWord/>
      <trackRevisions>false</trackRevisions>
    </reviewItem>
    <reviewItem>
      <errorID>f6ea5b4c-b998-41b3-89a7-ef8a3695b171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16E73EC5</paraID>
      <start>0</start>
      <end>2</end>
      <status>unmodified</status>
      <modifiedWord/>
      <trackRevisions>false</trackRevisions>
    </reviewItem>
    <reviewItem>
      <errorID>0386ad7f-7001-4263-94fd-ecf0893285ad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28DE310F</paraID>
      <start>0</start>
      <end>2</end>
      <status>unmodified</status>
      <modifiedWord/>
      <trackRevisions>false</trackRevisions>
    </reviewItem>
    <reviewItem>
      <errorID>74b48ff3-9742-4535-8e86-4f4ad8daaf79</errorID>
      <errorWord>们</errorWord>
      <group>L1_Word</group>
      <groupName>字词问题</groupName>
      <ability>L2_Typo</ability>
      <abilityName>字词错误</abilityName>
      <candidateList>
        <item>们将</item>
      </candidateList>
      <explain/>
      <paraID>28DE310F</paraID>
      <start>69</start>
      <end>70</end>
      <status>unmodified</status>
      <modifiedWord/>
      <trackRevisions>false</trackRevisions>
    </reviewItem>
    <reviewItem>
      <errorID>1e133f8b-4363-4205-bf9e-92f5dfc0b209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6586A0C8</paraID>
      <start>0</start>
      <end>2</end>
      <status>unmodified</status>
      <modifiedWord/>
      <trackRevisions>false</trackRevisions>
    </reviewItem>
    <reviewItem>
      <errorID>c55983c9-4e58-44ee-80a2-484260ff5b39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3DC0EA48</paraID>
      <start>0</start>
      <end>2</end>
      <status>unmodified</status>
      <modifiedWord/>
      <trackRevisions>false</trackRevisions>
    </reviewItem>
    <reviewItem>
      <errorID>0de9db5c-963b-4e43-a0be-201769c77206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471909E6</paraID>
      <start>0</start>
      <end>2</end>
      <status>unmodified</status>
      <modifiedWord/>
      <trackRevisions>false</trackRevisions>
    </reviewItem>
    <reviewItem>
      <errorID>6121e9ed-1b96-4afa-b165-b3fb0e8dd645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41487181</paraID>
      <start>108</start>
      <end>113</end>
      <status>unmodified</status>
      <modifiedWord/>
      <trackRevisions>false</trackRevisions>
    </reviewItem>
    <reviewItem>
      <errorID>d49dc40e-20ee-4b29-8297-ff5bbcdbcb5e</errorID>
      <errorWord>:</errorWord>
      <group>L1_Format</group>
      <groupName>格式问题</groupName>
      <ability>L2_HalfPunc</ability>
      <abilityName>全半角检查</abilityName>
      <candidateList>
        <item>：</item>
      </candidateList>
      <explain>文本全半角错误。</explain>
      <paraID>41487181</paraID>
      <start>127</start>
      <end>128</end>
      <status>unmodified</status>
      <modifiedWord/>
      <trackRevisions>false</trackRevisions>
    </reviewItem>
    <reviewItem>
      <errorID>e095c6f7-f575-41dd-affd-106ff376d397</errorID>
      <errorWord>；</errorWord>
      <group>L1_Word</group>
      <groupName>字词问题</groupName>
      <ability>L2_Typo</ability>
      <abilityName>字词错误</abilityName>
      <candidateList>
        <item>；具</item>
      </candidateList>
      <explain/>
      <paraID>41487181</paraID>
      <start>161</start>
      <end>162</end>
      <status>unmodified</status>
      <modifiedWord/>
      <trackRevisions>false</trackRevisions>
    </reviewItem>
    <reviewItem>
      <errorID>b515b9f3-2449-4c2e-997f-a0150851230b</errorID>
      <errorWord>；</errorWord>
      <group>L1_Word</group>
      <groupName>字词问题</groupName>
      <ability>L2_Typo</ability>
      <abilityName>字词错误</abilityName>
      <candidateList>
        <item>；在</item>
      </candidateList>
      <explain/>
      <paraID>41487181</paraID>
      <start>200</start>
      <end>201</end>
      <status>unmodified</status>
      <modifiedWord/>
      <trackRevisions>false</trackRevisions>
    </reviewItem>
    <reviewItem>
      <errorID>7492145b-9b54-4d90-b490-ef3b8217b437</errorID>
      <errorWord>，</errorWord>
      <group>L1_Word</group>
      <groupName>字词问题</groupName>
      <ability>L2_Typo</ability>
      <abilityName>字词错误</abilityName>
      <candidateList>
        <item>，并</item>
      </candidateList>
      <explain/>
      <paraID>41487181</paraID>
      <start>276</start>
      <end>277</end>
      <status>unmodified</status>
      <modifiedWord/>
      <trackRevisions>false</trackRevisions>
    </reviewItem>
    <reviewItem>
      <errorID>7b5079a2-9ba1-4a2d-97a4-6f97ac01e1fe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7EC4FD90</paraID>
      <start>0</start>
      <end>2</end>
      <status>unmodified</status>
      <modifiedWord/>
      <trackRevisions>false</trackRevisions>
    </reviewItem>
    <reviewItem>
      <errorID>8f691458-585d-4a37-9cb5-495826d1052f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58427FF9</paraID>
      <start>0</start>
      <end>2</end>
      <status>unmodified</status>
      <modifiedWord/>
      <trackRevisions>false</trackRevisions>
    </reviewItem>
    <reviewItem>
      <errorID>9a4f3dd2-ab8f-471e-8f90-ca3c91842461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37D10142</paraID>
      <start>0</start>
      <end>2</end>
      <status>unmodified</status>
      <modifiedWord/>
      <trackRevisions>false</trackRevisions>
    </reviewItem>
    <reviewItem>
      <errorID>5bbf7388-ee97-4fcd-bdc4-eef8f45de5d3</errorID>
      <errorWord>〔2017〕 141号</errorWord>
      <group>L1_Knowledge</group>
      <groupName>知识性问题</groupName>
      <ability>L2_Knowledge</ability>
      <abilityName>其他知识</abilityName>
      <candidateList>
        <item>〔2017〕141号</item>
      </candidateList>
      <explain>发文字号格式错误。</explain>
      <paraID>75CDEB30</paraID>
      <start>49</start>
      <end>60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3E82886-BE9C-4BA8-8C7D-99F8CD701061}"/>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dc:creator>
  <cp:lastModifiedBy>中通华泰工程咨询（江苏）有限公司</cp:lastModifiedBy>
  <cp:revision>22</cp:revision>
  <dcterms:created xsi:type="dcterms:W3CDTF">2023-04-29T17:39:00Z</dcterms:created>
  <dcterms:modified xsi:type="dcterms:W3CDTF">2026-01-07T09:10:51Z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eyJoZGlkIjoiOGU1ODhjYmRlOWJkZmFkZDYxNTc5ZWZhYmE5OWVjM2EiLCJ1c2VySWQiOiIzNjUwMDE3NDQifQ==</vt:lpwstr>
  </property>
  <property fmtid="{D5CDD505-2E9C-101B-9397-08002B2CF9AE}" pid="3" name="KSOProductBuildVer">
    <vt:lpwstr>2052-12.1.0.24034</vt:lpwstr>
  </property>
  <property fmtid="{D5CDD505-2E9C-101B-9397-08002B2CF9AE}" pid="4" name="ICV">
    <vt:lpwstr>4220A12743FF141E4DAE4469F60B73FE_43</vt:lpwstr>
  </property>
</Properties>
</file>